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D2" w:rsidRPr="00280412" w:rsidRDefault="00AC39D2" w:rsidP="00AC39D2">
      <w:pPr>
        <w:spacing w:after="240" w:line="360" w:lineRule="auto"/>
        <w:jc w:val="both"/>
      </w:pPr>
    </w:p>
    <w:p w:rsidR="007408F5" w:rsidRPr="00280412" w:rsidRDefault="00173553" w:rsidP="00AC39D2">
      <w:pPr>
        <w:spacing w:after="240" w:line="360" w:lineRule="auto"/>
        <w:jc w:val="right"/>
      </w:pPr>
      <w:r w:rsidRPr="00280412">
        <w:t>Santa Fe</w:t>
      </w:r>
      <w:r w:rsidR="009E7074">
        <w:t>, 26 de marzo</w:t>
      </w:r>
      <w:r w:rsidR="00A324FC" w:rsidRPr="00280412">
        <w:t xml:space="preserve"> de 2021</w:t>
      </w:r>
    </w:p>
    <w:p w:rsidR="007408F5" w:rsidRPr="00280412" w:rsidRDefault="00173553" w:rsidP="00AC39D2">
      <w:pPr>
        <w:spacing w:after="240" w:line="360" w:lineRule="auto"/>
        <w:jc w:val="both"/>
      </w:pPr>
      <w:r w:rsidRPr="00280412">
        <w:t xml:space="preserve">A las </w:t>
      </w:r>
      <w:r w:rsidR="003F6A29" w:rsidRPr="00280412">
        <w:t>10:</w:t>
      </w:r>
      <w:r w:rsidR="009E7074">
        <w:t>45</w:t>
      </w:r>
      <w:r w:rsidRPr="00280412">
        <w:t xml:space="preserve"> horas del día </w:t>
      </w:r>
      <w:r w:rsidR="009E7074">
        <w:t>26 de marzo</w:t>
      </w:r>
      <w:r w:rsidR="00A324FC" w:rsidRPr="00280412">
        <w:t xml:space="preserve"> de 2021</w:t>
      </w:r>
      <w:r w:rsidR="007408F5" w:rsidRPr="00280412">
        <w:t xml:space="preserve"> se da inicio a la reunión virtual del Consejo Directivo del Instituto de Humanidades y Ciencias </w:t>
      </w:r>
      <w:r w:rsidR="00AC39D2" w:rsidRPr="00280412">
        <w:t xml:space="preserve">Sociales </w:t>
      </w:r>
      <w:r w:rsidR="007408F5" w:rsidRPr="00280412">
        <w:t>del Litoral UNL CONICET presidida por el Director Dr. Víctor Ramiro Fernández y siguientes miembros del Consejo Directivo:</w:t>
      </w:r>
    </w:p>
    <w:p w:rsidR="00A324FC" w:rsidRPr="00280412" w:rsidRDefault="00A324FC" w:rsidP="00A324FC">
      <w:pPr>
        <w:spacing w:after="240" w:line="360" w:lineRule="auto"/>
        <w:jc w:val="both"/>
      </w:pPr>
      <w:r w:rsidRPr="00280412">
        <w:t>Dr. Arce, Rafael</w:t>
      </w:r>
    </w:p>
    <w:p w:rsidR="003F6A29" w:rsidRPr="00280412" w:rsidRDefault="003F6A29" w:rsidP="003F6A29">
      <w:pPr>
        <w:spacing w:after="240" w:line="360" w:lineRule="auto"/>
        <w:jc w:val="both"/>
      </w:pPr>
      <w:r w:rsidRPr="00280412">
        <w:t xml:space="preserve">Dra. </w:t>
      </w:r>
      <w:proofErr w:type="spellStart"/>
      <w:r w:rsidRPr="00280412">
        <w:t>Bacolla</w:t>
      </w:r>
      <w:proofErr w:type="spellEnd"/>
      <w:r w:rsidRPr="00280412">
        <w:t>, Natacha</w:t>
      </w:r>
    </w:p>
    <w:p w:rsidR="003F6A29" w:rsidRPr="00280412" w:rsidRDefault="003F6A29" w:rsidP="003F6A29">
      <w:pPr>
        <w:spacing w:after="240" w:line="360" w:lineRule="auto"/>
        <w:jc w:val="both"/>
      </w:pPr>
      <w:r w:rsidRPr="00280412">
        <w:t xml:space="preserve">Dr. </w:t>
      </w:r>
      <w:proofErr w:type="spellStart"/>
      <w:r w:rsidRPr="00280412">
        <w:t>Dahlquist</w:t>
      </w:r>
      <w:proofErr w:type="spellEnd"/>
      <w:r w:rsidRPr="00280412">
        <w:t>, Manuel</w:t>
      </w:r>
    </w:p>
    <w:p w:rsidR="003F6A29" w:rsidRPr="00280412" w:rsidRDefault="003F6A29" w:rsidP="003F6A29">
      <w:pPr>
        <w:spacing w:after="240" w:line="360" w:lineRule="auto"/>
        <w:jc w:val="both"/>
      </w:pPr>
      <w:r w:rsidRPr="00280412">
        <w:t>Dra. Delfino, María Andrea</w:t>
      </w:r>
    </w:p>
    <w:p w:rsidR="003F6A29" w:rsidRPr="00280412" w:rsidRDefault="003F6A29" w:rsidP="003F6A29">
      <w:pPr>
        <w:spacing w:after="240" w:line="360" w:lineRule="auto"/>
        <w:jc w:val="both"/>
      </w:pPr>
      <w:r w:rsidRPr="00280412">
        <w:t>Dra. García Puente, María Jimena</w:t>
      </w:r>
    </w:p>
    <w:p w:rsidR="003F6A29" w:rsidRPr="00280412" w:rsidRDefault="003F6A29" w:rsidP="003F6A29">
      <w:pPr>
        <w:spacing w:after="240" w:line="360" w:lineRule="auto"/>
        <w:jc w:val="both"/>
      </w:pPr>
      <w:r w:rsidRPr="00280412">
        <w:t xml:space="preserve">Dra. </w:t>
      </w:r>
      <w:proofErr w:type="spellStart"/>
      <w:r w:rsidRPr="00280412">
        <w:t>Gerbaudo</w:t>
      </w:r>
      <w:proofErr w:type="spellEnd"/>
      <w:r w:rsidRPr="00280412">
        <w:t>, Analía</w:t>
      </w:r>
    </w:p>
    <w:p w:rsidR="003F6A29" w:rsidRPr="00280412" w:rsidRDefault="003F6A29" w:rsidP="003F6A29">
      <w:pPr>
        <w:spacing w:after="240" w:line="360" w:lineRule="auto"/>
        <w:jc w:val="both"/>
      </w:pPr>
      <w:r w:rsidRPr="00280412">
        <w:t>Dra. Gonzalo, Adriana</w:t>
      </w:r>
    </w:p>
    <w:p w:rsidR="003F6A29" w:rsidRDefault="003F6A29" w:rsidP="003F6A29">
      <w:pPr>
        <w:spacing w:after="240" w:line="360" w:lineRule="auto"/>
        <w:jc w:val="both"/>
      </w:pPr>
      <w:r w:rsidRPr="00280412">
        <w:t xml:space="preserve">Representante de Becarios/as: </w:t>
      </w:r>
      <w:proofErr w:type="spellStart"/>
      <w:r w:rsidR="00230610" w:rsidRPr="00280412">
        <w:t>Abog</w:t>
      </w:r>
      <w:proofErr w:type="spellEnd"/>
      <w:r w:rsidR="00230610" w:rsidRPr="00280412">
        <w:t xml:space="preserve">. </w:t>
      </w:r>
      <w:r w:rsidRPr="00280412">
        <w:t xml:space="preserve">Maialen </w:t>
      </w:r>
      <w:proofErr w:type="spellStart"/>
      <w:r w:rsidRPr="00280412">
        <w:t>Somaglia</w:t>
      </w:r>
      <w:proofErr w:type="spellEnd"/>
    </w:p>
    <w:p w:rsidR="00F044A9" w:rsidRDefault="00F044A9" w:rsidP="003F6A29">
      <w:pPr>
        <w:spacing w:after="240" w:line="360" w:lineRule="auto"/>
        <w:jc w:val="both"/>
      </w:pPr>
      <w:r>
        <w:t>Ausente con aviso:</w:t>
      </w:r>
    </w:p>
    <w:p w:rsidR="00F044A9" w:rsidRPr="00280412" w:rsidRDefault="00F044A9" w:rsidP="003F6A29">
      <w:pPr>
        <w:spacing w:after="240" w:line="360" w:lineRule="auto"/>
        <w:jc w:val="both"/>
      </w:pPr>
      <w:r w:rsidRPr="00280412">
        <w:t xml:space="preserve">Dra. </w:t>
      </w:r>
      <w:proofErr w:type="spellStart"/>
      <w:r w:rsidRPr="00280412">
        <w:t>Ferrecio</w:t>
      </w:r>
      <w:proofErr w:type="spellEnd"/>
      <w:r w:rsidRPr="00280412">
        <w:t xml:space="preserve">, </w:t>
      </w:r>
      <w:proofErr w:type="spellStart"/>
      <w:r w:rsidRPr="00280412">
        <w:t>Vanina</w:t>
      </w:r>
      <w:proofErr w:type="spellEnd"/>
    </w:p>
    <w:p w:rsidR="00280412" w:rsidRDefault="00A324FC" w:rsidP="00F044A9">
      <w:pPr>
        <w:spacing w:after="240" w:line="360" w:lineRule="auto"/>
        <w:jc w:val="both"/>
      </w:pPr>
      <w:r w:rsidRPr="00280412">
        <w:t xml:space="preserve">Punto N° </w:t>
      </w:r>
      <w:r w:rsidR="00F044A9">
        <w:t>1 del orden del día: Obra FHUC.</w:t>
      </w:r>
    </w:p>
    <w:p w:rsidR="00F044A9" w:rsidRDefault="00F044A9" w:rsidP="00F044A9">
      <w:pPr>
        <w:spacing w:after="240" w:line="360" w:lineRule="auto"/>
        <w:jc w:val="both"/>
      </w:pPr>
      <w:r>
        <w:t xml:space="preserve">El Director detalla nuevamente la obra divisoria que se llevaría adelante en el box 2 de la sede FHUC cuyo presupuesto presentado a la Dirección del Instituto asciende a los $220.000. Comenta también la predisposición de la decana Laura </w:t>
      </w:r>
      <w:proofErr w:type="spellStart"/>
      <w:r>
        <w:t>Tarabella</w:t>
      </w:r>
      <w:proofErr w:type="spellEnd"/>
      <w:r>
        <w:t xml:space="preserve"> para designar fondos complementarios por lo que el Instituto por el momento debería proponer un </w:t>
      </w:r>
      <w:r w:rsidR="00AA3EFD">
        <w:t xml:space="preserve">gasto </w:t>
      </w:r>
      <w:r>
        <w:t xml:space="preserve">aproximado de $160.000 a $170.000. Los miembros del Consejo solicitan mayores detalles de </w:t>
      </w:r>
      <w:r>
        <w:lastRenderedPageBreak/>
        <w:t>la obra a realizar por lo que se resuelve enviar los planos realizados con uno nuevo a realizar teniendo en cuenta a resolver la practicidad de una división horizontal o vertical de la Sala.</w:t>
      </w:r>
    </w:p>
    <w:p w:rsidR="00F044A9" w:rsidRPr="000D22DB" w:rsidRDefault="00F044A9" w:rsidP="00F044A9">
      <w:pPr>
        <w:spacing w:after="240" w:line="360" w:lineRule="auto"/>
        <w:jc w:val="both"/>
      </w:pPr>
      <w:r>
        <w:t xml:space="preserve">Punto N° 2 del orden del día: Compra </w:t>
      </w:r>
      <w:r w:rsidRPr="000D22DB">
        <w:t>equipamiento informático para el Instituto.</w:t>
      </w:r>
    </w:p>
    <w:p w:rsidR="00F044A9" w:rsidRDefault="00F044A9" w:rsidP="00F044A9">
      <w:pPr>
        <w:spacing w:after="240" w:line="360" w:lineRule="auto"/>
        <w:jc w:val="both"/>
        <w:rPr>
          <w:rFonts w:eastAsiaTheme="minorHAnsi"/>
          <w:color w:val="000000"/>
          <w:lang w:eastAsia="en-US"/>
        </w:rPr>
      </w:pPr>
      <w:r w:rsidRPr="000D22DB">
        <w:t xml:space="preserve">Se dan detalles del presupuesto con el cual cuenta el Instituto </w:t>
      </w:r>
      <w:r w:rsidRPr="000D22DB">
        <w:rPr>
          <w:rStyle w:val="Encabezado"/>
        </w:rPr>
        <w:t xml:space="preserve"> (</w:t>
      </w:r>
      <w:r w:rsidRPr="000D22DB">
        <w:rPr>
          <w:rStyle w:val="Textoennegrita"/>
          <w:b w:val="0"/>
        </w:rPr>
        <w:t>$</w:t>
      </w:r>
      <w:r w:rsidRPr="000D22DB">
        <w:rPr>
          <w:rStyle w:val="Textoennegrita"/>
          <w:b w:val="0"/>
        </w:rPr>
        <w:t>366.584,83</w:t>
      </w:r>
      <w:r w:rsidRPr="000D22DB">
        <w:rPr>
          <w:rStyle w:val="Textoennegrita"/>
          <w:b w:val="0"/>
        </w:rPr>
        <w:t xml:space="preserve"> presupuesto UNL; </w:t>
      </w:r>
      <w:r w:rsidR="000D22DB">
        <w:rPr>
          <w:rStyle w:val="Textoennegrita"/>
          <w:b w:val="0"/>
        </w:rPr>
        <w:t>$</w:t>
      </w:r>
      <w:r w:rsidRPr="000D22DB">
        <w:rPr>
          <w:rFonts w:eastAsiaTheme="minorHAnsi"/>
          <w:color w:val="000000"/>
          <w:lang w:eastAsia="en-US"/>
        </w:rPr>
        <w:t>431.998,04</w:t>
      </w:r>
      <w:r w:rsidRPr="000D22DB">
        <w:rPr>
          <w:rFonts w:eastAsiaTheme="minorHAnsi"/>
          <w:color w:val="000000"/>
          <w:lang w:eastAsia="en-US"/>
        </w:rPr>
        <w:t xml:space="preserve"> presupuesto CONICET)</w:t>
      </w:r>
      <w:r w:rsidR="000D22DB">
        <w:rPr>
          <w:rFonts w:eastAsiaTheme="minorHAnsi"/>
          <w:color w:val="000000"/>
          <w:lang w:eastAsia="en-US"/>
        </w:rPr>
        <w:t xml:space="preserve"> y se propone realizar la compra de 4 o 5 computadoras de escritorio de equipamiento básico. Para ello será necesario equilibrar las computadoras establecidas por líneas y edificios, con la salvedad </w:t>
      </w:r>
      <w:r w:rsidR="00AA3EFD">
        <w:rPr>
          <w:rFonts w:eastAsiaTheme="minorHAnsi"/>
          <w:color w:val="000000"/>
          <w:lang w:eastAsia="en-US"/>
        </w:rPr>
        <w:t>(en reiterada</w:t>
      </w:r>
      <w:r w:rsidR="000D22DB">
        <w:rPr>
          <w:rFonts w:eastAsiaTheme="minorHAnsi"/>
          <w:color w:val="000000"/>
          <w:lang w:eastAsia="en-US"/>
        </w:rPr>
        <w:t xml:space="preserve"> aclara</w:t>
      </w:r>
      <w:r w:rsidR="00AA3EFD">
        <w:rPr>
          <w:rFonts w:eastAsiaTheme="minorHAnsi"/>
          <w:color w:val="000000"/>
          <w:lang w:eastAsia="en-US"/>
        </w:rPr>
        <w:t xml:space="preserve">ción) </w:t>
      </w:r>
      <w:r w:rsidR="000D22DB">
        <w:rPr>
          <w:rFonts w:eastAsiaTheme="minorHAnsi"/>
          <w:color w:val="000000"/>
          <w:lang w:eastAsia="en-US"/>
        </w:rPr>
        <w:t>que el presupuesto asignado para la compra será ejecutado por UNL ya que CONICET no permite este tipo de compras.</w:t>
      </w:r>
    </w:p>
    <w:p w:rsidR="000D22DB" w:rsidRDefault="000D22DB" w:rsidP="00F044A9">
      <w:pPr>
        <w:spacing w:after="240" w:line="360" w:lineRule="auto"/>
        <w:jc w:val="both"/>
        <w:rPr>
          <w:rFonts w:eastAsiaTheme="minorHAnsi"/>
          <w:color w:val="000000"/>
          <w:lang w:eastAsia="en-US"/>
        </w:rPr>
      </w:pPr>
      <w:r>
        <w:rPr>
          <w:rFonts w:eastAsiaTheme="minorHAnsi"/>
          <w:color w:val="000000"/>
          <w:lang w:eastAsia="en-US"/>
        </w:rPr>
        <w:t xml:space="preserve">En concordancia con el tema referido al presupuesto institucional, la </w:t>
      </w:r>
      <w:proofErr w:type="spellStart"/>
      <w:r>
        <w:rPr>
          <w:rFonts w:eastAsiaTheme="minorHAnsi"/>
          <w:color w:val="000000"/>
          <w:lang w:eastAsia="en-US"/>
        </w:rPr>
        <w:t>Abog</w:t>
      </w:r>
      <w:proofErr w:type="spellEnd"/>
      <w:r>
        <w:rPr>
          <w:rFonts w:eastAsiaTheme="minorHAnsi"/>
          <w:color w:val="000000"/>
          <w:lang w:eastAsia="en-US"/>
        </w:rPr>
        <w:t xml:space="preserve">. Maialen </w:t>
      </w:r>
      <w:proofErr w:type="spellStart"/>
      <w:r>
        <w:rPr>
          <w:rFonts w:eastAsiaTheme="minorHAnsi"/>
          <w:color w:val="000000"/>
          <w:lang w:eastAsia="en-US"/>
        </w:rPr>
        <w:t>Somaglia</w:t>
      </w:r>
      <w:proofErr w:type="spellEnd"/>
      <w:r>
        <w:rPr>
          <w:rFonts w:eastAsiaTheme="minorHAnsi"/>
          <w:color w:val="000000"/>
          <w:lang w:eastAsia="en-US"/>
        </w:rPr>
        <w:t xml:space="preserve"> consulta si es posible llevar adelante cursos destinados a becarias/os en formación de escritura académica en inglés o en </w:t>
      </w:r>
      <w:proofErr w:type="spellStart"/>
      <w:r>
        <w:rPr>
          <w:rFonts w:eastAsiaTheme="minorHAnsi"/>
          <w:color w:val="000000"/>
          <w:lang w:eastAsia="en-US"/>
        </w:rPr>
        <w:t>ATLAS.ti</w:t>
      </w:r>
      <w:proofErr w:type="spellEnd"/>
      <w:r>
        <w:rPr>
          <w:rFonts w:eastAsiaTheme="minorHAnsi"/>
          <w:color w:val="000000"/>
          <w:lang w:eastAsia="en-US"/>
        </w:rPr>
        <w:t>. El Director manifiesta que para ello se requiere elevar una nota al Consejo donde se detalle lo mismo y se realizará un relevamiento centralizado de becarios para establecer quiénes precisen de ellos</w:t>
      </w:r>
      <w:r w:rsidR="00AA3EFD">
        <w:rPr>
          <w:rFonts w:eastAsiaTheme="minorHAnsi"/>
          <w:color w:val="000000"/>
          <w:lang w:eastAsia="en-US"/>
        </w:rPr>
        <w:t xml:space="preserve"> y así tomar los tratamientos adecuados</w:t>
      </w:r>
      <w:r>
        <w:rPr>
          <w:rFonts w:eastAsiaTheme="minorHAnsi"/>
          <w:color w:val="000000"/>
          <w:lang w:eastAsia="en-US"/>
        </w:rPr>
        <w:t>.</w:t>
      </w:r>
    </w:p>
    <w:p w:rsidR="000D22DB" w:rsidRDefault="000D22DB" w:rsidP="00F044A9">
      <w:pPr>
        <w:spacing w:after="240" w:line="360" w:lineRule="auto"/>
        <w:jc w:val="both"/>
      </w:pPr>
      <w:r>
        <w:t>Punto N° 3 del orden del día: Informe de la reunión de Institutos de Ciencias Sociales de CONICET.</w:t>
      </w:r>
    </w:p>
    <w:p w:rsidR="000D22DB" w:rsidRDefault="000D22DB" w:rsidP="00F044A9">
      <w:pPr>
        <w:spacing w:after="240" w:line="360" w:lineRule="auto"/>
        <w:jc w:val="both"/>
      </w:pPr>
      <w:r>
        <w:t xml:space="preserve">Se hace lectura en voz alta de la carta final que se ha redactado en conjunto con los Institutos de Ciencias Sociales del CONICET </w:t>
      </w:r>
      <w:r>
        <w:t>respecto a las activid</w:t>
      </w:r>
      <w:r>
        <w:t xml:space="preserve">ades presenciales de los mismos y dirigida a la presidenta del CONICET, Ana María </w:t>
      </w:r>
      <w:proofErr w:type="spellStart"/>
      <w:r>
        <w:t>Franchi</w:t>
      </w:r>
      <w:proofErr w:type="spellEnd"/>
      <w:r>
        <w:t>.</w:t>
      </w:r>
      <w:r w:rsidR="00AF48F0">
        <w:t xml:space="preserve"> </w:t>
      </w:r>
    </w:p>
    <w:p w:rsidR="000D22DB" w:rsidRDefault="000D22DB" w:rsidP="00F044A9">
      <w:pPr>
        <w:spacing w:after="240" w:line="360" w:lineRule="auto"/>
        <w:jc w:val="both"/>
      </w:pPr>
      <w:r>
        <w:t>En concordancia con el tema detallado, la Dra. Adriana Gonzalo manifiesta su preocupación ante la falta de seguridad y controles pertinentes al ingreso y salida del Instituto</w:t>
      </w:r>
      <w:r w:rsidR="00AA3EFD">
        <w:t xml:space="preserve"> con sede en FHUC</w:t>
      </w:r>
      <w:r w:rsidR="00AF48F0">
        <w:t xml:space="preserve">. Propone así, mantener la puerta principal de ingreso cerrada con el compromiso de que cada miembro asistente se garantice su propia copia de llave. El Director propone realizar un relevamiento en el cual se detalle quiénes </w:t>
      </w:r>
      <w:r w:rsidR="00AA3EFD">
        <w:t xml:space="preserve">ya </w:t>
      </w:r>
      <w:r w:rsidR="00AF48F0">
        <w:t>poseen copia de llaves del Instituto.</w:t>
      </w:r>
    </w:p>
    <w:p w:rsidR="00AF48F0" w:rsidRDefault="00AF48F0" w:rsidP="00F044A9">
      <w:pPr>
        <w:spacing w:after="240" w:line="360" w:lineRule="auto"/>
        <w:jc w:val="both"/>
      </w:pPr>
      <w:r>
        <w:t xml:space="preserve">Punto N° 4 del </w:t>
      </w:r>
      <w:r w:rsidR="00AA3EFD">
        <w:t xml:space="preserve">orden del </w:t>
      </w:r>
      <w:r>
        <w:t>día: Memoria Institucional 2020.</w:t>
      </w:r>
    </w:p>
    <w:p w:rsidR="00AF48F0" w:rsidRDefault="00AF48F0" w:rsidP="00F044A9">
      <w:pPr>
        <w:spacing w:after="240" w:line="360" w:lineRule="auto"/>
        <w:jc w:val="both"/>
      </w:pPr>
      <w:r>
        <w:lastRenderedPageBreak/>
        <w:t>La Dra. Adriana Gonzalo manifiesta su discordancia respecto a la responsabilidad que recae en la recolección de datos a los responsables de grupo, por lo que propone esclarecer cómo se mantendrá la responsabilidad de los mismos y si es posible administrar la recolección de datos de forma descentralizada. Los miembros del Consejo concuerdan con esta última propuesta a lo que suman plantear la posibilidad de recolectar los datos a través de los ya suministrados en el SIGEVA UNL. El Director se compromete a tratar esta situación con la Dirección de Planeamiento a la vez que exigirá se ponga en conocimiento de las formas en que se resuelven los planes estratégicos de UNL.</w:t>
      </w:r>
    </w:p>
    <w:p w:rsidR="00AF48F0" w:rsidRDefault="00AF48F0" w:rsidP="00F044A9">
      <w:pPr>
        <w:spacing w:after="240" w:line="360" w:lineRule="auto"/>
        <w:jc w:val="both"/>
      </w:pPr>
      <w:r>
        <w:t>Punto N° 5 del orden del día: Ocupación Sala Administrativa como espacio recreativo.</w:t>
      </w:r>
    </w:p>
    <w:p w:rsidR="00AF48F0" w:rsidRPr="00AF48F0" w:rsidRDefault="00AF48F0" w:rsidP="00F044A9">
      <w:pPr>
        <w:spacing w:after="240" w:line="360" w:lineRule="auto"/>
        <w:jc w:val="both"/>
      </w:pPr>
      <w:r>
        <w:t xml:space="preserve">Se comenta que los miembros asistentes de la sede FHUC, propusieron utilizar la Sala Administrativa como espacio de recreación, trasladando el mobiliario de forma transitoria hasta que </w:t>
      </w:r>
      <w:r w:rsidRPr="00AF48F0">
        <w:t>se normalice la situación actual. El Consejo resuelve autorizar dicho traslado.</w:t>
      </w:r>
    </w:p>
    <w:p w:rsidR="00AF48F0" w:rsidRPr="00AF48F0" w:rsidRDefault="00AF48F0" w:rsidP="00F044A9">
      <w:pPr>
        <w:spacing w:after="240" w:line="360" w:lineRule="auto"/>
        <w:jc w:val="both"/>
      </w:pPr>
      <w:r w:rsidRPr="00AF48F0">
        <w:t xml:space="preserve">Por último, se comenta la solicitud de aval institucional para la participación del Instituto </w:t>
      </w:r>
      <w:r w:rsidR="00AA3EFD">
        <w:t>en</w:t>
      </w:r>
      <w:bookmarkStart w:id="0" w:name="_GoBack"/>
      <w:bookmarkEnd w:id="0"/>
      <w:r w:rsidRPr="00AF48F0">
        <w:t xml:space="preserve"> la Red de Vínculos Institucionales integrada por Centros e Institutos del área de las Humanidades y Ciencias Sociales propuesta por la directora del INHUS, la Dra. Marcela Ferrari. El fin de esta Red es el de </w:t>
      </w:r>
      <w:r w:rsidRPr="00AF48F0">
        <w:t xml:space="preserve">potenciar las posibilidades de difusión de </w:t>
      </w:r>
      <w:r w:rsidRPr="00AF48F0">
        <w:t>los sitios, actividades y contenidos institucionales</w:t>
      </w:r>
      <w:r w:rsidR="00AA3EFD">
        <w:t>. Para ello, se solicitó el envío de conformidad ante la propuesta, más el logo institucional, una síntesis de los objetivos institucionales y los links institucionales tales como redes sociales o página web. Ante ello, el Consejo resuelve dar el aval pertinente y enviar los requisitos solicitados.</w:t>
      </w:r>
    </w:p>
    <w:p w:rsidR="007408F5" w:rsidRPr="00280412" w:rsidRDefault="00A0719C" w:rsidP="00AC39D2">
      <w:pPr>
        <w:spacing w:after="240" w:line="360" w:lineRule="auto"/>
        <w:jc w:val="both"/>
      </w:pPr>
      <w:r w:rsidRPr="00AF48F0">
        <w:t xml:space="preserve">A las </w:t>
      </w:r>
      <w:r w:rsidR="00F044A9" w:rsidRPr="00AF48F0">
        <w:t>12:40</w:t>
      </w:r>
      <w:r w:rsidR="00EF5917" w:rsidRPr="00AF48F0">
        <w:t xml:space="preserve"> </w:t>
      </w:r>
      <w:proofErr w:type="spellStart"/>
      <w:r w:rsidR="00EF5917" w:rsidRPr="00AF48F0">
        <w:t>hs</w:t>
      </w:r>
      <w:proofErr w:type="spellEnd"/>
      <w:r w:rsidR="00EF5917" w:rsidRPr="00AF48F0">
        <w:t>. s</w:t>
      </w:r>
      <w:r w:rsidR="007408F5" w:rsidRPr="00AF48F0">
        <w:t>e da</w:t>
      </w:r>
      <w:r w:rsidR="007408F5" w:rsidRPr="00280412">
        <w:t xml:space="preserve"> por finalizada la reunión.</w:t>
      </w:r>
    </w:p>
    <w:p w:rsidR="007408F5" w:rsidRPr="00280412" w:rsidRDefault="007408F5" w:rsidP="00AC39D2">
      <w:pPr>
        <w:spacing w:after="240" w:line="360" w:lineRule="auto"/>
        <w:jc w:val="both"/>
      </w:pPr>
    </w:p>
    <w:p w:rsidR="007408F5" w:rsidRPr="00280412" w:rsidRDefault="007408F5" w:rsidP="00AC39D2">
      <w:pPr>
        <w:spacing w:after="240" w:line="360" w:lineRule="auto"/>
        <w:jc w:val="both"/>
      </w:pPr>
    </w:p>
    <w:p w:rsidR="007408F5" w:rsidRPr="00280412" w:rsidRDefault="007408F5" w:rsidP="00AC39D2">
      <w:pPr>
        <w:spacing w:after="240" w:line="360" w:lineRule="auto"/>
        <w:jc w:val="both"/>
      </w:pPr>
    </w:p>
    <w:p w:rsidR="00C05DAA" w:rsidRPr="00280412" w:rsidRDefault="00C05DAA" w:rsidP="00AC39D2">
      <w:pPr>
        <w:spacing w:after="240" w:line="360" w:lineRule="auto"/>
      </w:pPr>
    </w:p>
    <w:sectPr w:rsidR="00C05DAA" w:rsidRPr="00280412" w:rsidSect="00915B4E">
      <w:headerReference w:type="default" r:id="rId7"/>
      <w:footerReference w:type="default" r:id="rId8"/>
      <w:pgSz w:w="11906" w:h="16838"/>
      <w:pgMar w:top="2744" w:right="1418" w:bottom="1135" w:left="1418" w:header="851"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69" w:rsidRDefault="00216B69" w:rsidP="00641DB0">
      <w:r>
        <w:separator/>
      </w:r>
    </w:p>
  </w:endnote>
  <w:endnote w:type="continuationSeparator" w:id="0">
    <w:p w:rsidR="00216B69" w:rsidRDefault="00216B69" w:rsidP="0064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A7" w:rsidRPr="00985A9E" w:rsidRDefault="00F95AA7" w:rsidP="001B596F">
    <w:pPr>
      <w:pStyle w:val="Piedepgina"/>
      <w:pBdr>
        <w:top w:val="single" w:sz="4" w:space="1" w:color="auto"/>
      </w:pBdr>
      <w:contextualSpacing/>
      <w:rPr>
        <w:sz w:val="4"/>
        <w:szCs w:val="4"/>
      </w:rPr>
    </w:pPr>
  </w:p>
  <w:p w:rsidR="00F95AA7" w:rsidRPr="00FA6A56" w:rsidRDefault="00F95AA7" w:rsidP="00B803AB">
    <w:pPr>
      <w:pStyle w:val="Encabezado"/>
      <w:pBdr>
        <w:top w:val="single" w:sz="4" w:space="1" w:color="auto"/>
      </w:pBdr>
      <w:spacing w:before="40"/>
      <w:rPr>
        <w:rFonts w:cstheme="minorHAnsi"/>
        <w:spacing w:val="-2"/>
        <w:sz w:val="16"/>
        <w:szCs w:val="16"/>
      </w:rPr>
    </w:pPr>
    <w:r w:rsidRPr="00FA6A56">
      <w:rPr>
        <w:rFonts w:cstheme="minorHAnsi"/>
        <w:spacing w:val="-2"/>
        <w:sz w:val="16"/>
        <w:szCs w:val="16"/>
      </w:rPr>
      <w:t xml:space="preserve">Centro Científico Tecnológico CONICET Santa Fe - Colectora Ruta Nacional 168,  Paraje “El Pozo” - </w:t>
    </w:r>
    <w:r w:rsidRPr="00231A99">
      <w:rPr>
        <w:rFonts w:cstheme="minorHAnsi"/>
        <w:spacing w:val="-2"/>
        <w:sz w:val="16"/>
        <w:szCs w:val="16"/>
      </w:rPr>
      <w:t>3000 Santa Fe, Argentina - (</w:t>
    </w:r>
    <w:r w:rsidRPr="00FA6A56">
      <w:rPr>
        <w:rFonts w:cstheme="minorHAnsi"/>
        <w:spacing w:val="-2"/>
        <w:sz w:val="16"/>
        <w:szCs w:val="16"/>
      </w:rPr>
      <w:t>54  342)  451 1370</w:t>
    </w:r>
  </w:p>
  <w:p w:rsidR="00F95AA7" w:rsidRPr="00985A9E" w:rsidRDefault="00F95AA7" w:rsidP="001B596F">
    <w:pPr>
      <w:pStyle w:val="Piedepgina"/>
      <w:jc w:val="center"/>
    </w:pPr>
    <w:r w:rsidRPr="00231A99">
      <w:rPr>
        <w:rFonts w:cstheme="minorHAnsi"/>
        <w:sz w:val="16"/>
        <w:szCs w:val="16"/>
      </w:rPr>
      <w:t>info@santafe-conicet.gov.ar</w:t>
    </w:r>
    <w:r w:rsidRPr="00231A99">
      <w:rPr>
        <w:rStyle w:val="Hipervnculo"/>
        <w:rFonts w:cstheme="minorHAnsi"/>
        <w:sz w:val="16"/>
        <w:szCs w:val="16"/>
        <w:u w:val="none"/>
      </w:rPr>
      <w:t xml:space="preserve">-  </w:t>
    </w:r>
    <w:hyperlink r:id="rId1" w:history="1">
      <w:r w:rsidRPr="00231A99">
        <w:rPr>
          <w:rStyle w:val="Hipervnculo"/>
          <w:rFonts w:cstheme="minorHAnsi"/>
          <w:color w:val="000000"/>
          <w:sz w:val="16"/>
          <w:szCs w:val="16"/>
          <w:u w:val="none"/>
        </w:rPr>
        <w:t>www.santafe-conicet.gov.ar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69" w:rsidRDefault="00216B69" w:rsidP="00641DB0">
      <w:r>
        <w:separator/>
      </w:r>
    </w:p>
  </w:footnote>
  <w:footnote w:type="continuationSeparator" w:id="0">
    <w:p w:rsidR="00216B69" w:rsidRDefault="00216B69" w:rsidP="00641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A7" w:rsidRDefault="00F95AA7" w:rsidP="000B3B42">
    <w:pPr>
      <w:pStyle w:val="Encabezado"/>
      <w:pBdr>
        <w:top w:val="single" w:sz="2" w:space="1" w:color="auto"/>
      </w:pBdr>
      <w:spacing w:after="40"/>
      <w:rPr>
        <w:i/>
        <w:noProof/>
        <w:sz w:val="16"/>
        <w:szCs w:val="16"/>
        <w:lang w:eastAsia="es-ES"/>
      </w:rPr>
    </w:pPr>
    <w:r>
      <w:rPr>
        <w:rFonts w:cstheme="minorHAnsi"/>
        <w:noProof/>
        <w:lang w:eastAsia="es-ES"/>
      </w:rPr>
      <mc:AlternateContent>
        <mc:Choice Requires="wps">
          <w:drawing>
            <wp:anchor distT="0" distB="0" distL="114300" distR="114300" simplePos="0" relativeHeight="251665408" behindDoc="0" locked="0" layoutInCell="1" allowOverlap="1">
              <wp:simplePos x="0" y="0"/>
              <wp:positionH relativeFrom="column">
                <wp:posOffset>1027761</wp:posOffset>
              </wp:positionH>
              <wp:positionV relativeFrom="paragraph">
                <wp:posOffset>-252150</wp:posOffset>
              </wp:positionV>
              <wp:extent cx="4859407" cy="266065"/>
              <wp:effectExtent l="0" t="0" r="0"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407" cy="266065"/>
                      </a:xfrm>
                      <a:prstGeom prst="rect">
                        <a:avLst/>
                      </a:prstGeom>
                      <a:noFill/>
                      <a:ln w="9525">
                        <a:noFill/>
                        <a:miter lim="800000"/>
                        <a:headEnd/>
                        <a:tailEnd/>
                      </a:ln>
                    </wps:spPr>
                    <wps:txbx>
                      <w:txbxContent>
                        <w:p w:rsidR="00280412" w:rsidRDefault="00280412" w:rsidP="00280412">
                          <w:pPr>
                            <w:pStyle w:val="Encabezado"/>
                            <w:jc w:val="right"/>
                          </w:pPr>
                          <w:r>
                            <w:rPr>
                              <w:rFonts w:cstheme="minorHAnsi"/>
                              <w:i/>
                              <w:spacing w:val="4"/>
                              <w:sz w:val="20"/>
                              <w:szCs w:val="20"/>
                            </w:rPr>
                            <w:t>“2021</w:t>
                          </w:r>
                          <w:r>
                            <w:rPr>
                              <w:rFonts w:cstheme="minorHAnsi"/>
                              <w:i/>
                              <w:spacing w:val="4"/>
                              <w:sz w:val="18"/>
                              <w:szCs w:val="18"/>
                            </w:rPr>
                            <w:t xml:space="preserve">”- Año de Homenaje al Premio Nobel de Medicina Dr. César </w:t>
                          </w:r>
                          <w:proofErr w:type="spellStart"/>
                          <w:r>
                            <w:rPr>
                              <w:rFonts w:cstheme="minorHAnsi"/>
                              <w:i/>
                              <w:spacing w:val="4"/>
                              <w:sz w:val="18"/>
                              <w:szCs w:val="18"/>
                            </w:rPr>
                            <w:t>Milstein</w:t>
                          </w:r>
                          <w:proofErr w:type="spellEnd"/>
                        </w:p>
                        <w:p w:rsidR="00F95AA7" w:rsidRDefault="00F95AA7" w:rsidP="00226F83">
                          <w:pPr>
                            <w:pStyle w:val="Encabezado"/>
                            <w:contextual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0.95pt;margin-top:-19.85pt;width:382.65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H2DwIAAPkDAAAOAAAAZHJzL2Uyb0RvYy54bWysU8GO2yAQvVfqPyDujR0rySZWnNU2260q&#10;bbeVtv0AAjhGBYYCiZ1+fQeczUbtraoPCDwzb+Y9HuvbwWhylD4osA2dTkpKpOUglN039Pu3h3dL&#10;SkJkVjANVjb0JAO93bx9s+5dLSvoQAvpCYLYUPeuoV2Mri6KwDtpWJiAkxaDLXjDIh79vhCe9Yhu&#10;dFGV5aLowQvngcsQ8O/9GKSbjN+2kscvbRtkJLqhOFvMq8/rLq3FZs3qvWeuU/w8BvuHKQxTFpte&#10;oO5ZZOTg1V9QRnEPAdo44WAKaFvFZeaAbKblH2yeO+Zk5oLiBHeRKfw/WP50/OqJEg2tKLHM4BVt&#10;D0x4IEKSKIcIpEoi9S7UmPvsMDsO72HAy86Eg3sE/iMQC9uO2b288x76TjKBQ05TZXFVOuKEBLLr&#10;P4PAbuwQIQMNrTdJQdSEIDpe1ulyQTgH4fhztpyvZuUNJRxj1WJRLua5Batfqp0P8aMEQ9KmoR4N&#10;kNHZ8THENA2rX1JSMwsPSutsAm1J39DVvJrngquIURE9qpVp6LJM3+iaRPKDFbk4MqXHPTbQ9sw6&#10;ER0px2E3YGKSYgfihPw9jF7Et4ObDvwvSnr0YUPDzwPzkhL9yaKGq+lsloybD7P5TYUHfx3ZXUeY&#10;5QjV0EjJuN3GbPaR6x1q3aosw+sk51nRX1md81tIBr4+56zXF7v5DQAA//8DAFBLAwQUAAYACAAA&#10;ACEA1srEbt0AAAAJAQAADwAAAGRycy9kb3ducmV2LnhtbEyPwU7DMBBE70j8g7VI3Fq7BtomxKkQ&#10;iCuoBSpxc+NtEhGvo9htwt+znOA42qeZt8Vm8p044xDbQAYWcwUCqQqupdrA+9vzbA0iJkvOdoHQ&#10;wDdG2JSXF4XNXRhpi+ddqgWXUMytgSalPpcyVg16G+ehR+LbMQzeJo5DLd1gRy73ndRKLaW3LfFC&#10;Y3t8bLD62p28gY+X4+f+Vr3WT/6uH8OkJPlMGnN9NT3cg0g4pT8YfvVZHUp2OoQTuSg6zstFxqiB&#10;2U22AsFEplcaxMGA1iDLQv7/oPwBAAD//wMAUEsBAi0AFAAGAAgAAAAhALaDOJL+AAAA4QEAABMA&#10;AAAAAAAAAAAAAAAAAAAAAFtDb250ZW50X1R5cGVzXS54bWxQSwECLQAUAAYACAAAACEAOP0h/9YA&#10;AACUAQAACwAAAAAAAAAAAAAAAAAvAQAAX3JlbHMvLnJlbHNQSwECLQAUAAYACAAAACEAoKNx9g8C&#10;AAD5AwAADgAAAAAAAAAAAAAAAAAuAgAAZHJzL2Uyb0RvYy54bWxQSwECLQAUAAYACAAAACEA1srE&#10;bt0AAAAJAQAADwAAAAAAAAAAAAAAAABpBAAAZHJzL2Rvd25yZXYueG1sUEsFBgAAAAAEAAQA8wAA&#10;AHMFAAAAAA==&#10;" filled="f" stroked="f">
              <v:textbox>
                <w:txbxContent>
                  <w:p w:rsidR="00280412" w:rsidRDefault="00280412" w:rsidP="00280412">
                    <w:pPr>
                      <w:pStyle w:val="Encabezado"/>
                      <w:jc w:val="right"/>
                    </w:pPr>
                    <w:r>
                      <w:rPr>
                        <w:rFonts w:cstheme="minorHAnsi"/>
                        <w:i/>
                        <w:spacing w:val="4"/>
                        <w:sz w:val="20"/>
                        <w:szCs w:val="20"/>
                      </w:rPr>
                      <w:t>“2021</w:t>
                    </w:r>
                    <w:r>
                      <w:rPr>
                        <w:rFonts w:cstheme="minorHAnsi"/>
                        <w:i/>
                        <w:spacing w:val="4"/>
                        <w:sz w:val="18"/>
                        <w:szCs w:val="18"/>
                      </w:rPr>
                      <w:t xml:space="preserve">”- Año de Homenaje al Premio Nobel de Medicina Dr. César </w:t>
                    </w:r>
                    <w:proofErr w:type="spellStart"/>
                    <w:r>
                      <w:rPr>
                        <w:rFonts w:cstheme="minorHAnsi"/>
                        <w:i/>
                        <w:spacing w:val="4"/>
                        <w:sz w:val="18"/>
                        <w:szCs w:val="18"/>
                      </w:rPr>
                      <w:t>Milstein</w:t>
                    </w:r>
                    <w:proofErr w:type="spellEnd"/>
                  </w:p>
                  <w:p w:rsidR="00F95AA7" w:rsidRDefault="00F95AA7" w:rsidP="00226F83">
                    <w:pPr>
                      <w:pStyle w:val="Encabezado"/>
                      <w:contextualSpacing/>
                      <w:jc w:val="right"/>
                    </w:pPr>
                  </w:p>
                </w:txbxContent>
              </v:textbox>
            </v:shape>
          </w:pict>
        </mc:Fallback>
      </mc:AlternateContent>
    </w:r>
  </w:p>
  <w:p w:rsidR="00F95AA7" w:rsidRDefault="00F95AA7" w:rsidP="00641DB0">
    <w:pPr>
      <w:pStyle w:val="Encabezado"/>
      <w:rPr>
        <w:i/>
        <w:noProof/>
        <w:sz w:val="16"/>
        <w:szCs w:val="16"/>
        <w:lang w:eastAsia="es-ES"/>
      </w:rPr>
    </w:pPr>
    <w:r>
      <w:rPr>
        <w:b/>
        <w:noProof/>
        <w:color w:val="0070C0"/>
        <w:sz w:val="19"/>
        <w:szCs w:val="19"/>
        <w:lang w:eastAsia="es-ES"/>
      </w:rPr>
      <mc:AlternateContent>
        <mc:Choice Requires="wps">
          <w:drawing>
            <wp:anchor distT="0" distB="0" distL="114300" distR="114300" simplePos="0" relativeHeight="251667456" behindDoc="0" locked="0" layoutInCell="1" allowOverlap="1" wp14:anchorId="02BC0417" wp14:editId="01F590D8">
              <wp:simplePos x="0" y="0"/>
              <wp:positionH relativeFrom="column">
                <wp:posOffset>3241040</wp:posOffset>
              </wp:positionH>
              <wp:positionV relativeFrom="paragraph">
                <wp:posOffset>3810</wp:posOffset>
              </wp:positionV>
              <wp:extent cx="2642870" cy="377825"/>
              <wp:effectExtent l="0" t="0" r="0" b="31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AA7" w:rsidRDefault="00F95AA7" w:rsidP="00F95AA7">
                          <w:pPr>
                            <w:pStyle w:val="Piedepgina"/>
                            <w:jc w:val="center"/>
                            <w:rPr>
                              <w:b/>
                              <w:color w:val="3287CE"/>
                              <w:sz w:val="19"/>
                              <w:szCs w:val="19"/>
                            </w:rPr>
                          </w:pPr>
                          <w:r>
                            <w:rPr>
                              <w:b/>
                              <w:color w:val="3287CE"/>
                              <w:sz w:val="19"/>
                              <w:szCs w:val="19"/>
                            </w:rPr>
                            <w:t>Instituto de Humanidades y Ciencias Sociales</w:t>
                          </w:r>
                        </w:p>
                        <w:p w:rsidR="00F95AA7" w:rsidRPr="009810F7" w:rsidRDefault="00F95AA7" w:rsidP="00F95AA7">
                          <w:pPr>
                            <w:pStyle w:val="Piedepgina"/>
                            <w:jc w:val="center"/>
                            <w:rPr>
                              <w:sz w:val="16"/>
                              <w:szCs w:val="16"/>
                            </w:rPr>
                          </w:pPr>
                          <w:r>
                            <w:rPr>
                              <w:b/>
                              <w:color w:val="3287CE"/>
                              <w:sz w:val="19"/>
                              <w:szCs w:val="19"/>
                            </w:rPr>
                            <w:t>Universidad Nacional del Litoral- CONICET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5.2pt;margin-top:.3pt;width:208.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8JvQIAAMcFAAAOAAAAZHJzL2Uyb0RvYy54bWysVNtu2zAMfR+wfxD07voyJbGNOkUbx8OA&#10;7gJ0+wDFkmNhtuRJSp1u2L+PkpM0bTFg2OYHQxKpQx7yiJdX+75D91wboWSB44sIIy5rxYTcFvjL&#10;5ypIMTKWSkY7JXmBH7jBV8vXry7HIeeJalXHuEYAIk0+DgVurR3yMDR1y3tqLtTAJRgbpXtqYau3&#10;IdN0BPS+C5Momoej0mzQqubGwGk5GfHS4zcNr+3HpjHcoq7AkJv1f+3/G/cPl5c032o6tKI+pEH/&#10;IoueCglBT1AltRTttHgB1YtaK6Mae1GrPlRNI2ruOQCbOHrG5q6lA/dcoDhmOJXJ/D/Y+sP9J40E&#10;K/AMI0l7aNFqR5lWiHFk+d4qlLgijYPJwfduAG+7v1F7aLYnbIZbVX81SKpVS+WWX2utxpZTBknG&#10;7mZ4dnXCMQ5kM75XDKLRnVUeaN/o3lUQaoIAHZr1cGoQ5IFqOEzmJEkXYKrB9maxSJOZD0Hz4+1B&#10;G/uWqx65RYE1CMCj0/tbY102ND+6uGBSVaLrvAg6+eQAHKcTiA1Xnc1l4Xv6I4uydbpOSUCS+Tog&#10;UVkG19WKBPMqXszKN+VqVcY/XdyY5K1gjEsX5qivmPxZ/w5Kn5RxUphRnWAOzqVk9Haz6jS6p6Dv&#10;yn+Hgpy5hU/T8EUALs8oxQmJbpIsqObpIiAVmQXZIkqDKM5usnlEMlJWTyndCsn/nRIaC5zNoI+e&#10;zm+5Rf57yY3mvbAwQTrRFzg9OdHcSXAtmW+tpaKb1melcOk/lgLafWy0F6zT6KRWu9/s/QPxanZi&#10;3ij2AArWCgQGWoTpB4tW6e8YjTBJCmy+7ajmGHXvJLyCLCbEjR6/IbNFAht9btmcW6isAarAFqNp&#10;ubLTuNoNWmxbiDS9O6mu4eU0wov6MavDe4Np4bkdJpsbR+d77/U4f5e/AAAA//8DAFBLAwQUAAYA&#10;CAAAACEA0N0Yj9oAAAAHAQAADwAAAGRycy9kb3ducmV2LnhtbEyOwU7DMBBE70j8g7VI3Kidqo1o&#10;iFMhEFcQLSBx28bbJCJeR7HbhL9nOcFtRjOaeeV29r060xi7wBayhQFFXAfXcWPhbf90cwsqJmSH&#10;fWCy8E0RttXlRYmFCxO/0nmXGiUjHAu00KY0FFrHuiWPcREGYsmOYfSYxI6NdiNOMu57vTQm1x47&#10;locWB3poqf7anbyF9+fj58fKvDSPfj1MYTaa/UZbe30139+BSjSnvzL84gs6VMJ0CCd2UfUW1plZ&#10;SdVCDkrizTIXcRBrMtBVqf/zVz8AAAD//wMAUEsBAi0AFAAGAAgAAAAhALaDOJL+AAAA4QEAABMA&#10;AAAAAAAAAAAAAAAAAAAAAFtDb250ZW50X1R5cGVzXS54bWxQSwECLQAUAAYACAAAACEAOP0h/9YA&#10;AACUAQAACwAAAAAAAAAAAAAAAAAvAQAAX3JlbHMvLnJlbHNQSwECLQAUAAYACAAAACEAXoh/Cb0C&#10;AADHBQAADgAAAAAAAAAAAAAAAAAuAgAAZHJzL2Uyb0RvYy54bWxQSwECLQAUAAYACAAAACEA0N0Y&#10;j9oAAAAHAQAADwAAAAAAAAAAAAAAAAAXBQAAZHJzL2Rvd25yZXYueG1sUEsFBgAAAAAEAAQA8wAA&#10;AB4GAAAAAA==&#10;" filled="f" stroked="f">
              <v:textbox>
                <w:txbxContent>
                  <w:p w:rsidR="00F95AA7" w:rsidRDefault="00F95AA7" w:rsidP="00F95AA7">
                    <w:pPr>
                      <w:pStyle w:val="Piedepgina"/>
                      <w:jc w:val="center"/>
                      <w:rPr>
                        <w:b/>
                        <w:color w:val="3287CE"/>
                        <w:sz w:val="19"/>
                        <w:szCs w:val="19"/>
                      </w:rPr>
                    </w:pPr>
                    <w:r>
                      <w:rPr>
                        <w:b/>
                        <w:color w:val="3287CE"/>
                        <w:sz w:val="19"/>
                        <w:szCs w:val="19"/>
                      </w:rPr>
                      <w:t>Instituto de Humanidades y Ciencias Sociales</w:t>
                    </w:r>
                  </w:p>
                  <w:p w:rsidR="00F95AA7" w:rsidRPr="009810F7" w:rsidRDefault="00F95AA7" w:rsidP="00F95AA7">
                    <w:pPr>
                      <w:pStyle w:val="Piedepgina"/>
                      <w:jc w:val="center"/>
                      <w:rPr>
                        <w:sz w:val="16"/>
                        <w:szCs w:val="16"/>
                      </w:rPr>
                    </w:pPr>
                    <w:r>
                      <w:rPr>
                        <w:b/>
                        <w:color w:val="3287CE"/>
                        <w:sz w:val="19"/>
                        <w:szCs w:val="19"/>
                      </w:rPr>
                      <w:t>Universidad Nacional del Litoral- CONICET</w:t>
                    </w:r>
                  </w:p>
                </w:txbxContent>
              </v:textbox>
            </v:shape>
          </w:pict>
        </mc:Fallback>
      </mc:AlternateContent>
    </w:r>
    <w:r>
      <w:rPr>
        <w:rFonts w:cstheme="minorHAnsi"/>
        <w:noProof/>
        <w:color w:val="000000" w:themeColor="text1"/>
        <w:sz w:val="18"/>
        <w:szCs w:val="18"/>
        <w:lang w:eastAsia="es-ES"/>
      </w:rPr>
      <w:drawing>
        <wp:inline distT="0" distB="0" distL="0" distR="0" wp14:anchorId="066577B1" wp14:editId="7DAD7705">
          <wp:extent cx="2586916" cy="125462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IHUC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8307" cy="1260147"/>
                  </a:xfrm>
                  <a:prstGeom prst="rect">
                    <a:avLst/>
                  </a:prstGeom>
                </pic:spPr>
              </pic:pic>
            </a:graphicData>
          </a:graphic>
        </wp:inline>
      </w:drawing>
    </w:r>
  </w:p>
  <w:p w:rsidR="00F95AA7" w:rsidRPr="005F6C84" w:rsidRDefault="00F95AA7" w:rsidP="00253592">
    <w:pPr>
      <w:pBdr>
        <w:bottom w:val="single" w:sz="2" w:space="0" w:color="auto"/>
      </w:pBdr>
      <w:jc w:val="right"/>
      <w:rPr>
        <w:rFonts w:asciiTheme="minorHAnsi" w:hAnsiTheme="minorHAnsi" w:cstheme="minorHAnsi"/>
        <w:color w:val="000000" w:themeColor="text1"/>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B0"/>
    <w:rsid w:val="0000476B"/>
    <w:rsid w:val="00026283"/>
    <w:rsid w:val="000313C5"/>
    <w:rsid w:val="00084042"/>
    <w:rsid w:val="000B273D"/>
    <w:rsid w:val="000B3B42"/>
    <w:rsid w:val="000C3D87"/>
    <w:rsid w:val="000C713D"/>
    <w:rsid w:val="000D19AE"/>
    <w:rsid w:val="000D22DB"/>
    <w:rsid w:val="000E01DC"/>
    <w:rsid w:val="000F5D27"/>
    <w:rsid w:val="000F6B6D"/>
    <w:rsid w:val="00104E05"/>
    <w:rsid w:val="00173553"/>
    <w:rsid w:val="00174817"/>
    <w:rsid w:val="001A2ED8"/>
    <w:rsid w:val="001B596F"/>
    <w:rsid w:val="001F1BA5"/>
    <w:rsid w:val="00216B69"/>
    <w:rsid w:val="00226F83"/>
    <w:rsid w:val="00227E00"/>
    <w:rsid w:val="00230610"/>
    <w:rsid w:val="00231A99"/>
    <w:rsid w:val="00253592"/>
    <w:rsid w:val="00273207"/>
    <w:rsid w:val="00280412"/>
    <w:rsid w:val="00287E15"/>
    <w:rsid w:val="002A13FD"/>
    <w:rsid w:val="002B4189"/>
    <w:rsid w:val="002D714B"/>
    <w:rsid w:val="00351BB5"/>
    <w:rsid w:val="003C372E"/>
    <w:rsid w:val="003E7269"/>
    <w:rsid w:val="003F6A29"/>
    <w:rsid w:val="0041265E"/>
    <w:rsid w:val="004A42BA"/>
    <w:rsid w:val="004F3F76"/>
    <w:rsid w:val="00552727"/>
    <w:rsid w:val="00555665"/>
    <w:rsid w:val="005679B9"/>
    <w:rsid w:val="00574F46"/>
    <w:rsid w:val="005F6C84"/>
    <w:rsid w:val="00633600"/>
    <w:rsid w:val="00641DB0"/>
    <w:rsid w:val="00652C92"/>
    <w:rsid w:val="00691BFE"/>
    <w:rsid w:val="00711C98"/>
    <w:rsid w:val="007408F5"/>
    <w:rsid w:val="00767617"/>
    <w:rsid w:val="00860882"/>
    <w:rsid w:val="0087123A"/>
    <w:rsid w:val="0088354D"/>
    <w:rsid w:val="008A028C"/>
    <w:rsid w:val="008A3BD6"/>
    <w:rsid w:val="008F32BE"/>
    <w:rsid w:val="00915B4E"/>
    <w:rsid w:val="00924101"/>
    <w:rsid w:val="0096143A"/>
    <w:rsid w:val="00962A11"/>
    <w:rsid w:val="009810F7"/>
    <w:rsid w:val="009B31FD"/>
    <w:rsid w:val="009B3B68"/>
    <w:rsid w:val="009D7E62"/>
    <w:rsid w:val="009E7074"/>
    <w:rsid w:val="009F4C44"/>
    <w:rsid w:val="00A0719C"/>
    <w:rsid w:val="00A324FC"/>
    <w:rsid w:val="00AA3EFD"/>
    <w:rsid w:val="00AB1944"/>
    <w:rsid w:val="00AC39D2"/>
    <w:rsid w:val="00AF48F0"/>
    <w:rsid w:val="00B463CE"/>
    <w:rsid w:val="00B508A7"/>
    <w:rsid w:val="00B5667C"/>
    <w:rsid w:val="00B803AB"/>
    <w:rsid w:val="00BB5054"/>
    <w:rsid w:val="00BE4E6C"/>
    <w:rsid w:val="00C05DAA"/>
    <w:rsid w:val="00C563B1"/>
    <w:rsid w:val="00C82EED"/>
    <w:rsid w:val="00C907F0"/>
    <w:rsid w:val="00C930BA"/>
    <w:rsid w:val="00CC1155"/>
    <w:rsid w:val="00CC75AE"/>
    <w:rsid w:val="00D54037"/>
    <w:rsid w:val="00D76467"/>
    <w:rsid w:val="00D77C87"/>
    <w:rsid w:val="00D8363D"/>
    <w:rsid w:val="00D87130"/>
    <w:rsid w:val="00E53CC9"/>
    <w:rsid w:val="00E71D35"/>
    <w:rsid w:val="00E814FB"/>
    <w:rsid w:val="00EC6ECC"/>
    <w:rsid w:val="00EE2672"/>
    <w:rsid w:val="00EF0C74"/>
    <w:rsid w:val="00EF5917"/>
    <w:rsid w:val="00F044A9"/>
    <w:rsid w:val="00F357E8"/>
    <w:rsid w:val="00F55307"/>
    <w:rsid w:val="00F95AA7"/>
    <w:rsid w:val="00FA701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paragraph" w:styleId="Prrafodelista">
    <w:name w:val="List Paragraph"/>
    <w:basedOn w:val="Normal"/>
    <w:uiPriority w:val="34"/>
    <w:qFormat/>
    <w:rsid w:val="00711C98"/>
    <w:pPr>
      <w:spacing w:after="200" w:line="276" w:lineRule="auto"/>
      <w:ind w:left="720"/>
      <w:contextualSpacing/>
    </w:pPr>
    <w:rPr>
      <w:rFonts w:asciiTheme="minorHAnsi" w:eastAsiaTheme="minorEastAsia" w:hAnsiTheme="minorHAnsi" w:cstheme="minorBidi"/>
      <w:sz w:val="22"/>
      <w:szCs w:val="22"/>
      <w:lang w:val="es-AR" w:eastAsia="es-AR"/>
    </w:rPr>
  </w:style>
  <w:style w:type="paragraph" w:customStyle="1" w:styleId="Default">
    <w:name w:val="Default"/>
    <w:rsid w:val="00F95AA7"/>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F044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paragraph" w:styleId="Prrafodelista">
    <w:name w:val="List Paragraph"/>
    <w:basedOn w:val="Normal"/>
    <w:uiPriority w:val="34"/>
    <w:qFormat/>
    <w:rsid w:val="00711C98"/>
    <w:pPr>
      <w:spacing w:after="200" w:line="276" w:lineRule="auto"/>
      <w:ind w:left="720"/>
      <w:contextualSpacing/>
    </w:pPr>
    <w:rPr>
      <w:rFonts w:asciiTheme="minorHAnsi" w:eastAsiaTheme="minorEastAsia" w:hAnsiTheme="minorHAnsi" w:cstheme="minorBidi"/>
      <w:sz w:val="22"/>
      <w:szCs w:val="22"/>
      <w:lang w:val="es-AR" w:eastAsia="es-AR"/>
    </w:rPr>
  </w:style>
  <w:style w:type="paragraph" w:customStyle="1" w:styleId="Default">
    <w:name w:val="Default"/>
    <w:rsid w:val="00F95AA7"/>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F04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430">
      <w:bodyDiv w:val="1"/>
      <w:marLeft w:val="0"/>
      <w:marRight w:val="0"/>
      <w:marTop w:val="0"/>
      <w:marBottom w:val="0"/>
      <w:divBdr>
        <w:top w:val="none" w:sz="0" w:space="0" w:color="auto"/>
        <w:left w:val="none" w:sz="0" w:space="0" w:color="auto"/>
        <w:bottom w:val="none" w:sz="0" w:space="0" w:color="auto"/>
        <w:right w:val="none" w:sz="0" w:space="0" w:color="auto"/>
      </w:divBdr>
    </w:div>
    <w:div w:id="1324554343">
      <w:bodyDiv w:val="1"/>
      <w:marLeft w:val="0"/>
      <w:marRight w:val="0"/>
      <w:marTop w:val="0"/>
      <w:marBottom w:val="0"/>
      <w:divBdr>
        <w:top w:val="none" w:sz="0" w:space="0" w:color="auto"/>
        <w:left w:val="none" w:sz="0" w:space="0" w:color="auto"/>
        <w:bottom w:val="none" w:sz="0" w:space="0" w:color="auto"/>
        <w:right w:val="none" w:sz="0" w:space="0" w:color="auto"/>
      </w:divBdr>
    </w:div>
    <w:div w:id="15530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tafe-conicet.go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4135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Secretaria-CCT</dc:creator>
  <cp:lastModifiedBy>Elías</cp:lastModifiedBy>
  <cp:revision>2</cp:revision>
  <cp:lastPrinted>2017-01-10T14:36:00Z</cp:lastPrinted>
  <dcterms:created xsi:type="dcterms:W3CDTF">2021-03-31T19:26:00Z</dcterms:created>
  <dcterms:modified xsi:type="dcterms:W3CDTF">2021-03-31T19:26:00Z</dcterms:modified>
</cp:coreProperties>
</file>