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D2" w:rsidRPr="00941A2E" w:rsidRDefault="00AC39D2" w:rsidP="00941A2E">
      <w:pPr>
        <w:spacing w:after="240" w:line="360" w:lineRule="auto"/>
        <w:jc w:val="both"/>
      </w:pPr>
    </w:p>
    <w:p w:rsidR="007408F5" w:rsidRPr="00941A2E" w:rsidRDefault="00173553" w:rsidP="00941A2E">
      <w:pPr>
        <w:spacing w:after="240" w:line="360" w:lineRule="auto"/>
        <w:jc w:val="both"/>
      </w:pPr>
      <w:r w:rsidRPr="00941A2E">
        <w:t>Santa Fe</w:t>
      </w:r>
      <w:r w:rsidR="009E7074" w:rsidRPr="00941A2E">
        <w:t xml:space="preserve">, </w:t>
      </w:r>
      <w:r w:rsidR="00941A2E" w:rsidRPr="00941A2E">
        <w:t>17 de agosto</w:t>
      </w:r>
      <w:r w:rsidR="00A324FC" w:rsidRPr="00941A2E">
        <w:t xml:space="preserve"> de</w:t>
      </w:r>
      <w:r w:rsidR="00941A2E" w:rsidRPr="00941A2E">
        <w:t>l</w:t>
      </w:r>
      <w:r w:rsidR="00A324FC" w:rsidRPr="00941A2E">
        <w:t xml:space="preserve"> 2021</w:t>
      </w:r>
    </w:p>
    <w:p w:rsidR="007408F5" w:rsidRPr="00941A2E" w:rsidRDefault="00173553" w:rsidP="00941A2E">
      <w:pPr>
        <w:spacing w:after="240" w:line="360" w:lineRule="auto"/>
        <w:jc w:val="both"/>
      </w:pPr>
      <w:r w:rsidRPr="00941A2E">
        <w:t xml:space="preserve">A las </w:t>
      </w:r>
      <w:r w:rsidR="003F6A29" w:rsidRPr="00941A2E">
        <w:t>10:</w:t>
      </w:r>
      <w:r w:rsidR="00431EC3" w:rsidRPr="00941A2E">
        <w:t>3</w:t>
      </w:r>
      <w:r w:rsidR="00034531" w:rsidRPr="00941A2E">
        <w:t>0</w:t>
      </w:r>
      <w:r w:rsidRPr="00941A2E">
        <w:t xml:space="preserve"> horas del día </w:t>
      </w:r>
      <w:r w:rsidR="00431EC3" w:rsidRPr="00941A2E">
        <w:t>17</w:t>
      </w:r>
      <w:r w:rsidR="00034531" w:rsidRPr="00941A2E">
        <w:t xml:space="preserve"> de </w:t>
      </w:r>
      <w:r w:rsidR="00431EC3" w:rsidRPr="00941A2E">
        <w:t>agosto</w:t>
      </w:r>
      <w:r w:rsidR="00A324FC" w:rsidRPr="00941A2E">
        <w:t xml:space="preserve"> de 2021</w:t>
      </w:r>
      <w:r w:rsidR="007408F5" w:rsidRPr="00941A2E">
        <w:t xml:space="preserve"> se da inicio a la reunión virtual del Consejo Directivo del Instituto de Humanidades y Ciencias </w:t>
      </w:r>
      <w:r w:rsidR="00AC39D2" w:rsidRPr="00941A2E">
        <w:t xml:space="preserve">Sociales </w:t>
      </w:r>
      <w:r w:rsidR="007408F5" w:rsidRPr="00941A2E">
        <w:t>del Litoral UNL CONICET presidida por el Director Dr. Víctor Ramiro Fernández y siguientes miembros del Consejo Directivo:</w:t>
      </w:r>
    </w:p>
    <w:p w:rsidR="003F6A29" w:rsidRPr="00941A2E" w:rsidRDefault="003F6A29" w:rsidP="00941A2E">
      <w:pPr>
        <w:spacing w:after="240" w:line="360" w:lineRule="auto"/>
        <w:jc w:val="both"/>
      </w:pPr>
      <w:r w:rsidRPr="00941A2E">
        <w:t xml:space="preserve">Dra. </w:t>
      </w:r>
      <w:proofErr w:type="spellStart"/>
      <w:r w:rsidRPr="00941A2E">
        <w:t>Bacolla</w:t>
      </w:r>
      <w:proofErr w:type="spellEnd"/>
      <w:r w:rsidRPr="00941A2E">
        <w:t>, Natacha</w:t>
      </w:r>
    </w:p>
    <w:p w:rsidR="00431EC3" w:rsidRPr="00941A2E" w:rsidRDefault="00431EC3" w:rsidP="00941A2E">
      <w:pPr>
        <w:spacing w:after="240" w:line="360" w:lineRule="auto"/>
        <w:jc w:val="both"/>
      </w:pPr>
      <w:r w:rsidRPr="00941A2E">
        <w:t xml:space="preserve">Dra. </w:t>
      </w:r>
      <w:proofErr w:type="spellStart"/>
      <w:r w:rsidRPr="00941A2E">
        <w:t>Buffón</w:t>
      </w:r>
      <w:proofErr w:type="spellEnd"/>
      <w:r w:rsidRPr="00941A2E">
        <w:t>, Valeria</w:t>
      </w:r>
    </w:p>
    <w:p w:rsidR="00431EC3" w:rsidRPr="00941A2E" w:rsidRDefault="00431EC3" w:rsidP="00941A2E">
      <w:pPr>
        <w:spacing w:after="240" w:line="360" w:lineRule="auto"/>
        <w:jc w:val="both"/>
      </w:pPr>
      <w:r w:rsidRPr="00941A2E">
        <w:t xml:space="preserve">Dra. </w:t>
      </w:r>
      <w:proofErr w:type="spellStart"/>
      <w:r w:rsidRPr="00941A2E">
        <w:t>Chialva</w:t>
      </w:r>
      <w:proofErr w:type="spellEnd"/>
      <w:r w:rsidRPr="00941A2E">
        <w:t>, Ivana</w:t>
      </w:r>
    </w:p>
    <w:p w:rsidR="003F6A29" w:rsidRPr="00941A2E" w:rsidRDefault="003F6A29" w:rsidP="00941A2E">
      <w:pPr>
        <w:spacing w:after="240" w:line="360" w:lineRule="auto"/>
        <w:jc w:val="both"/>
      </w:pPr>
      <w:r w:rsidRPr="00941A2E">
        <w:t xml:space="preserve">Dr. </w:t>
      </w:r>
      <w:proofErr w:type="spellStart"/>
      <w:r w:rsidRPr="00941A2E">
        <w:t>Dahlquist</w:t>
      </w:r>
      <w:proofErr w:type="spellEnd"/>
      <w:r w:rsidRPr="00941A2E">
        <w:t>, Manuel</w:t>
      </w:r>
    </w:p>
    <w:p w:rsidR="003F6A29" w:rsidRPr="00941A2E" w:rsidRDefault="003F6A29" w:rsidP="00941A2E">
      <w:pPr>
        <w:spacing w:after="240" w:line="360" w:lineRule="auto"/>
        <w:jc w:val="both"/>
      </w:pPr>
      <w:r w:rsidRPr="00941A2E">
        <w:t>Dra. Delfino, María Andrea</w:t>
      </w:r>
    </w:p>
    <w:p w:rsidR="003F6A29" w:rsidRPr="00941A2E" w:rsidRDefault="003F6A29" w:rsidP="00941A2E">
      <w:pPr>
        <w:spacing w:after="240" w:line="360" w:lineRule="auto"/>
        <w:jc w:val="both"/>
      </w:pPr>
      <w:r w:rsidRPr="00941A2E">
        <w:t>Dra. García Puente, María Jimena</w:t>
      </w:r>
    </w:p>
    <w:p w:rsidR="003F6A29" w:rsidRPr="00941A2E" w:rsidRDefault="003F6A29" w:rsidP="00941A2E">
      <w:pPr>
        <w:spacing w:after="240" w:line="360" w:lineRule="auto"/>
        <w:jc w:val="both"/>
      </w:pPr>
      <w:r w:rsidRPr="00941A2E">
        <w:t xml:space="preserve">Dra. </w:t>
      </w:r>
      <w:proofErr w:type="spellStart"/>
      <w:r w:rsidRPr="00941A2E">
        <w:t>Gerbaudo</w:t>
      </w:r>
      <w:proofErr w:type="spellEnd"/>
      <w:r w:rsidRPr="00941A2E">
        <w:t xml:space="preserve">, </w:t>
      </w:r>
      <w:proofErr w:type="spellStart"/>
      <w:r w:rsidRPr="00941A2E">
        <w:t>Analía</w:t>
      </w:r>
      <w:proofErr w:type="spellEnd"/>
    </w:p>
    <w:p w:rsidR="003F6A29" w:rsidRPr="00941A2E" w:rsidRDefault="003F6A29" w:rsidP="00941A2E">
      <w:pPr>
        <w:spacing w:after="240" w:line="360" w:lineRule="auto"/>
        <w:jc w:val="both"/>
      </w:pPr>
      <w:r w:rsidRPr="00941A2E">
        <w:t>Dra. Gonzalo, Adriana</w:t>
      </w:r>
    </w:p>
    <w:p w:rsidR="00431EC3" w:rsidRPr="00941A2E" w:rsidRDefault="00431EC3" w:rsidP="00941A2E">
      <w:pPr>
        <w:spacing w:after="240" w:line="360" w:lineRule="auto"/>
        <w:jc w:val="both"/>
      </w:pPr>
      <w:r w:rsidRPr="00941A2E">
        <w:t>Representante de Becarios:</w:t>
      </w:r>
    </w:p>
    <w:p w:rsidR="00431EC3" w:rsidRPr="00941A2E" w:rsidRDefault="00A85839" w:rsidP="00941A2E">
      <w:pPr>
        <w:spacing w:after="240" w:line="360" w:lineRule="auto"/>
        <w:jc w:val="both"/>
      </w:pPr>
      <w:r>
        <w:t>Dra</w:t>
      </w:r>
      <w:bookmarkStart w:id="0" w:name="_GoBack"/>
      <w:bookmarkEnd w:id="0"/>
      <w:r w:rsidR="00431EC3" w:rsidRPr="00941A2E">
        <w:t xml:space="preserve">. Micaela </w:t>
      </w:r>
      <w:proofErr w:type="spellStart"/>
      <w:r w:rsidR="00431EC3" w:rsidRPr="00941A2E">
        <w:t>Lorenzotti</w:t>
      </w:r>
      <w:proofErr w:type="spellEnd"/>
    </w:p>
    <w:p w:rsidR="00F044A9" w:rsidRPr="00941A2E" w:rsidRDefault="00F044A9" w:rsidP="00941A2E">
      <w:pPr>
        <w:spacing w:after="240" w:line="360" w:lineRule="auto"/>
        <w:jc w:val="both"/>
      </w:pPr>
      <w:r w:rsidRPr="00941A2E">
        <w:t>Ausente</w:t>
      </w:r>
      <w:r w:rsidR="00034531" w:rsidRPr="00941A2E">
        <w:t>s</w:t>
      </w:r>
      <w:r w:rsidRPr="00941A2E">
        <w:t xml:space="preserve"> con aviso:</w:t>
      </w:r>
    </w:p>
    <w:p w:rsidR="00F044A9" w:rsidRPr="00941A2E" w:rsidRDefault="00F044A9" w:rsidP="00941A2E">
      <w:pPr>
        <w:spacing w:after="240" w:line="360" w:lineRule="auto"/>
        <w:jc w:val="both"/>
      </w:pPr>
      <w:r w:rsidRPr="00941A2E">
        <w:t xml:space="preserve">Dra. </w:t>
      </w:r>
      <w:proofErr w:type="spellStart"/>
      <w:r w:rsidRPr="00941A2E">
        <w:t>Ferrecio</w:t>
      </w:r>
      <w:proofErr w:type="spellEnd"/>
      <w:r w:rsidRPr="00941A2E">
        <w:t xml:space="preserve">, </w:t>
      </w:r>
      <w:proofErr w:type="spellStart"/>
      <w:r w:rsidRPr="00941A2E">
        <w:t>Vanina</w:t>
      </w:r>
      <w:proofErr w:type="spellEnd"/>
    </w:p>
    <w:p w:rsidR="00C05DAA" w:rsidRPr="00941A2E" w:rsidRDefault="00431EC3" w:rsidP="00941A2E">
      <w:pPr>
        <w:spacing w:after="240" w:line="360" w:lineRule="auto"/>
        <w:jc w:val="both"/>
      </w:pPr>
      <w:r w:rsidRPr="00941A2E">
        <w:t>Tratamiento del punto N° 1 del orden del día: Cierre primera etapa Convocatoria renovación Director/a IHUCSO.</w:t>
      </w:r>
    </w:p>
    <w:p w:rsidR="00431EC3" w:rsidRPr="00941A2E" w:rsidRDefault="008D03A2" w:rsidP="00941A2E">
      <w:pPr>
        <w:spacing w:after="200" w:line="360" w:lineRule="auto"/>
        <w:jc w:val="both"/>
      </w:pPr>
      <w:r>
        <w:lastRenderedPageBreak/>
        <w:t>El Director del Instituto comunica que posiblemente en la semana del 6 de setiembre se procederá a la sustanciación del concurso de dirección del Instituto.</w:t>
      </w:r>
      <w:r w:rsidR="00431EC3" w:rsidRPr="00941A2E">
        <w:t xml:space="preserve"> </w:t>
      </w:r>
    </w:p>
    <w:p w:rsidR="00431EC3" w:rsidRPr="00941A2E" w:rsidRDefault="00431EC3" w:rsidP="00941A2E">
      <w:pPr>
        <w:spacing w:after="200" w:line="360" w:lineRule="auto"/>
        <w:jc w:val="both"/>
      </w:pPr>
      <w:r w:rsidRPr="00941A2E">
        <w:t>Se recuerda que en febrero del año 2022 tendrá lugar la renovación parcial del Consejo D</w:t>
      </w:r>
      <w:r w:rsidR="00941A2E">
        <w:t>irectivo</w:t>
      </w:r>
      <w:r w:rsidRPr="00941A2E">
        <w:t>. Se deberá realizar un relevamiento para ver quien queda en condiciones para ello.</w:t>
      </w:r>
    </w:p>
    <w:p w:rsidR="00431EC3" w:rsidRPr="00941A2E" w:rsidRDefault="00431EC3" w:rsidP="00941A2E">
      <w:pPr>
        <w:spacing w:line="360" w:lineRule="auto"/>
        <w:jc w:val="both"/>
      </w:pPr>
      <w:r w:rsidRPr="00941A2E">
        <w:t>Tratamiento del punto N° 2 del orden del día: Inicio de la Convocatoria para CPA 1° perfil. (</w:t>
      </w:r>
      <w:r w:rsidR="0066690F" w:rsidRPr="00941A2E">
        <w:t>Publicación</w:t>
      </w:r>
      <w:r w:rsidRPr="00941A2E">
        <w:t xml:space="preserve"> 16 de agosto).</w:t>
      </w:r>
    </w:p>
    <w:p w:rsidR="0066690F" w:rsidRDefault="00941A2E" w:rsidP="00941A2E">
      <w:pPr>
        <w:shd w:val="clear" w:color="auto" w:fill="FFFDFB"/>
        <w:spacing w:line="360" w:lineRule="auto"/>
        <w:jc w:val="both"/>
      </w:pPr>
      <w:r>
        <w:t>Se comunica que las</w:t>
      </w:r>
      <w:r w:rsidR="0066690F" w:rsidRPr="00941A2E">
        <w:t xml:space="preserve"> fechas referidas a la nueva convocatoria fueron cambiadas: la publicación del perfil tendrá lugar el día 16 de agosto, la fecha de apertura del concurso será el 23 de agosto y su cierre el 10 de septiembre. El envío de documentación a Sede se mantiene para el 18 de octubre.</w:t>
      </w:r>
    </w:p>
    <w:p w:rsidR="00941A2E" w:rsidRPr="00941A2E" w:rsidRDefault="00941A2E" w:rsidP="00941A2E">
      <w:pPr>
        <w:shd w:val="clear" w:color="auto" w:fill="FFFDFB"/>
        <w:spacing w:line="360" w:lineRule="auto"/>
        <w:jc w:val="both"/>
      </w:pPr>
    </w:p>
    <w:p w:rsidR="0066690F" w:rsidRPr="00941A2E" w:rsidRDefault="0066690F" w:rsidP="00941A2E">
      <w:pPr>
        <w:spacing w:line="360" w:lineRule="auto"/>
        <w:jc w:val="both"/>
      </w:pPr>
      <w:r w:rsidRPr="00941A2E">
        <w:t>Tratamiento del punto N° 3 del orden del día: Inicio de actividades de CPA, Dra. Davies.</w:t>
      </w:r>
    </w:p>
    <w:p w:rsidR="0066690F" w:rsidRDefault="0066690F" w:rsidP="00941A2E">
      <w:pPr>
        <w:shd w:val="clear" w:color="auto" w:fill="FFFDFB"/>
        <w:spacing w:line="360" w:lineRule="auto"/>
        <w:jc w:val="both"/>
      </w:pPr>
      <w:r w:rsidRPr="00941A2E">
        <w:t xml:space="preserve">El director comunica que a partir del primero de agosto se incorporó como CPA del Instituto, la Dra. Carina Davies. Detalla que la misma, presentó un plan de actividades y se reunirá con </w:t>
      </w:r>
      <w:r w:rsidR="00DB53DD" w:rsidRPr="00941A2E">
        <w:t xml:space="preserve">la secretaria </w:t>
      </w:r>
      <w:r w:rsidRPr="00941A2E">
        <w:t>Daniela</w:t>
      </w:r>
      <w:r w:rsidR="00DB53DD" w:rsidRPr="00941A2E">
        <w:t xml:space="preserve"> </w:t>
      </w:r>
      <w:proofErr w:type="spellStart"/>
      <w:r w:rsidR="00DB53DD" w:rsidRPr="00941A2E">
        <w:t>Ormaechea</w:t>
      </w:r>
      <w:proofErr w:type="spellEnd"/>
      <w:r w:rsidRPr="00941A2E">
        <w:t xml:space="preserve"> y responsables de líneas y grupos para conocer en profundidad el tra</w:t>
      </w:r>
      <w:r w:rsidR="00DB53DD" w:rsidRPr="00941A2E">
        <w:t>bajo que se está realizando y có</w:t>
      </w:r>
      <w:r w:rsidRPr="00941A2E">
        <w:t xml:space="preserve">mo desarrollar su plan de trabajo vinculado a </w:t>
      </w:r>
      <w:r w:rsidR="00DB53DD" w:rsidRPr="00941A2E">
        <w:t>los mismos</w:t>
      </w:r>
      <w:r w:rsidRPr="00941A2E">
        <w:t xml:space="preserve">. </w:t>
      </w:r>
    </w:p>
    <w:p w:rsidR="001E1D31" w:rsidRPr="00941A2E" w:rsidRDefault="001E1D31" w:rsidP="00941A2E">
      <w:pPr>
        <w:shd w:val="clear" w:color="auto" w:fill="FFFDFB"/>
        <w:spacing w:line="360" w:lineRule="auto"/>
        <w:jc w:val="both"/>
      </w:pPr>
    </w:p>
    <w:p w:rsidR="00DB53DD" w:rsidRPr="00941A2E" w:rsidRDefault="00DB53DD" w:rsidP="00941A2E">
      <w:pPr>
        <w:spacing w:line="360" w:lineRule="auto"/>
        <w:jc w:val="both"/>
      </w:pPr>
      <w:r w:rsidRPr="00941A2E">
        <w:t>Tratamiento del punto N° 4 del orden del día: Resultados Convocatoria CIC (durante el mes de agosto).</w:t>
      </w:r>
    </w:p>
    <w:p w:rsidR="00DB53DD" w:rsidRPr="00941A2E" w:rsidRDefault="00DB53DD" w:rsidP="00941A2E">
      <w:pPr>
        <w:spacing w:after="200" w:line="360" w:lineRule="auto"/>
        <w:jc w:val="both"/>
      </w:pPr>
      <w:r w:rsidRPr="00941A2E">
        <w:t xml:space="preserve">Se hará un pedido de información a CCT para saber cuándo estarían los resultados y si existe alguna demora. </w:t>
      </w:r>
      <w:r w:rsidR="001E1D31">
        <w:t xml:space="preserve">La Dra. Valeria </w:t>
      </w:r>
      <w:proofErr w:type="spellStart"/>
      <w:r w:rsidR="001E1D31">
        <w:t>Buffón</w:t>
      </w:r>
      <w:proofErr w:type="spellEnd"/>
      <w:r w:rsidR="001E1D31">
        <w:t>, comparte el</w:t>
      </w:r>
      <w:r w:rsidRPr="00941A2E">
        <w:t xml:space="preserve"> cronograma de fechas de convocatorias CIC, las cuales ya se encuentran detalladas en la página web del Instituto.</w:t>
      </w:r>
    </w:p>
    <w:p w:rsidR="00DB53DD" w:rsidRPr="00941A2E" w:rsidRDefault="00DB53DD" w:rsidP="00941A2E">
      <w:pPr>
        <w:spacing w:line="360" w:lineRule="auto"/>
        <w:jc w:val="both"/>
      </w:pPr>
      <w:r w:rsidRPr="00941A2E">
        <w:t>Tratamiento del punto N° 6 del orden del día: Reactivación obra FHUC.</w:t>
      </w:r>
    </w:p>
    <w:p w:rsidR="00DB53DD" w:rsidRPr="00941A2E" w:rsidRDefault="00DB53DD" w:rsidP="00941A2E">
      <w:pPr>
        <w:spacing w:after="200" w:line="360" w:lineRule="auto"/>
        <w:jc w:val="both"/>
      </w:pPr>
      <w:r w:rsidRPr="00941A2E">
        <w:t xml:space="preserve">En comunicación con la Decana Laura </w:t>
      </w:r>
      <w:proofErr w:type="spellStart"/>
      <w:r w:rsidRPr="00941A2E">
        <w:t>Tarabella</w:t>
      </w:r>
      <w:proofErr w:type="spellEnd"/>
      <w:r w:rsidRPr="00941A2E">
        <w:t>, se acordó que FHUC y Universidad se harán cargo de los fondos para los materiales de la obra ya que CONICET no autoriza sus gastos directos a Universidad, viéndose frenada la posibilidad de coordinación entre los dos espacios. Por lo tanto, con los fondos CONICET disponibles, se comprarían los aires acondicionados y algún mobiliario que el presupuesto permita.</w:t>
      </w:r>
    </w:p>
    <w:p w:rsidR="00DB53DD" w:rsidRPr="00941A2E" w:rsidRDefault="00DB53DD" w:rsidP="00941A2E">
      <w:pPr>
        <w:spacing w:line="360" w:lineRule="auto"/>
        <w:jc w:val="both"/>
      </w:pPr>
      <w:r w:rsidRPr="00941A2E">
        <w:lastRenderedPageBreak/>
        <w:t>Tratamiento del punto N° 7 del orden del día: Relevamiento de proyectos de investigación y cooperación</w:t>
      </w:r>
      <w:r w:rsidR="0000011D" w:rsidRPr="00941A2E">
        <w:t>.</w:t>
      </w:r>
    </w:p>
    <w:p w:rsidR="0000011D" w:rsidRPr="00941A2E" w:rsidRDefault="0000011D" w:rsidP="00941A2E">
      <w:pPr>
        <w:spacing w:after="200" w:line="360" w:lineRule="auto"/>
        <w:jc w:val="both"/>
      </w:pPr>
      <w:r w:rsidRPr="00941A2E">
        <w:t xml:space="preserve">Hasta el día de la fecha, se han recibido 16 respuestas referidas al relevamiento de información solicitada respecto a los proyectos que integran cada </w:t>
      </w:r>
      <w:r w:rsidR="001E1D31">
        <w:t>investigador/a</w:t>
      </w:r>
      <w:r w:rsidRPr="00941A2E">
        <w:t xml:space="preserve"> del Instituto. E</w:t>
      </w:r>
      <w:r w:rsidR="00DB53DD" w:rsidRPr="00941A2E">
        <w:t xml:space="preserve">l 16 de agosto es el último día para recibir </w:t>
      </w:r>
      <w:r w:rsidRPr="00941A2E">
        <w:t xml:space="preserve">dicha </w:t>
      </w:r>
      <w:r w:rsidR="00DB53DD" w:rsidRPr="00941A2E">
        <w:t xml:space="preserve">información. </w:t>
      </w:r>
    </w:p>
    <w:p w:rsidR="00DB53DD" w:rsidRPr="00941A2E" w:rsidRDefault="0000011D" w:rsidP="00941A2E">
      <w:pPr>
        <w:spacing w:after="200" w:line="360" w:lineRule="auto"/>
        <w:jc w:val="both"/>
      </w:pPr>
      <w:r w:rsidRPr="00941A2E">
        <w:t>Se realizará otro relevamiento destinado a detallar proyectos d</w:t>
      </w:r>
      <w:r w:rsidR="00DB53DD" w:rsidRPr="00941A2E">
        <w:t xml:space="preserve">e cooperación y también de </w:t>
      </w:r>
      <w:r w:rsidRPr="00941A2E">
        <w:t>aquel</w:t>
      </w:r>
      <w:r w:rsidR="00DB53DD" w:rsidRPr="00941A2E">
        <w:t xml:space="preserve">los que </w:t>
      </w:r>
      <w:r w:rsidRPr="00941A2E">
        <w:t>se encuentran en preparación</w:t>
      </w:r>
      <w:r w:rsidR="00DB53DD" w:rsidRPr="00941A2E">
        <w:t>.</w:t>
      </w:r>
    </w:p>
    <w:p w:rsidR="00DB53DD" w:rsidRPr="00941A2E" w:rsidRDefault="0000011D" w:rsidP="00941A2E">
      <w:pPr>
        <w:spacing w:after="200" w:line="360" w:lineRule="auto"/>
        <w:jc w:val="both"/>
      </w:pPr>
      <w:r w:rsidRPr="00941A2E">
        <w:t xml:space="preserve">La Dra. </w:t>
      </w:r>
      <w:r w:rsidR="00DB53DD" w:rsidRPr="00941A2E">
        <w:t>Adriana</w:t>
      </w:r>
      <w:r w:rsidRPr="00941A2E">
        <w:t xml:space="preserve"> Gonzalo</w:t>
      </w:r>
      <w:r w:rsidR="00DB53DD" w:rsidRPr="00941A2E">
        <w:t xml:space="preserve"> propone</w:t>
      </w:r>
      <w:r w:rsidRPr="00941A2E">
        <w:t xml:space="preserve"> se comuniquen también los proyectos de</w:t>
      </w:r>
      <w:r w:rsidR="00DB53DD" w:rsidRPr="00941A2E">
        <w:t xml:space="preserve"> extensión o cooperación en áreas de gobierno, </w:t>
      </w:r>
      <w:r w:rsidRPr="00941A2E">
        <w:t xml:space="preserve">es decir, </w:t>
      </w:r>
      <w:r w:rsidR="00DB53DD" w:rsidRPr="00941A2E">
        <w:t>trabajo</w:t>
      </w:r>
      <w:r w:rsidRPr="00941A2E">
        <w:t>s</w:t>
      </w:r>
      <w:r w:rsidR="00DB53DD" w:rsidRPr="00941A2E">
        <w:t xml:space="preserve"> que no son convenios</w:t>
      </w:r>
      <w:r w:rsidRPr="00941A2E">
        <w:t xml:space="preserve"> formales</w:t>
      </w:r>
      <w:r w:rsidR="00DB53DD" w:rsidRPr="00941A2E">
        <w:t xml:space="preserve"> sino </w:t>
      </w:r>
      <w:r w:rsidRPr="00941A2E">
        <w:t>más</w:t>
      </w:r>
      <w:r w:rsidR="00DB53DD" w:rsidRPr="00941A2E">
        <w:t xml:space="preserve"> bien de extensión. </w:t>
      </w:r>
      <w:r w:rsidRPr="00941A2E">
        <w:t>A su vez, manifiesta se insista</w:t>
      </w:r>
      <w:r w:rsidR="00DB53DD" w:rsidRPr="00941A2E">
        <w:t xml:space="preserve"> con</w:t>
      </w:r>
      <w:r w:rsidRPr="00941A2E">
        <w:t xml:space="preserve"> obtener respuesta de Máximo y Gonzalo</w:t>
      </w:r>
      <w:r w:rsidR="00DB53DD" w:rsidRPr="00941A2E">
        <w:t xml:space="preserve"> </w:t>
      </w:r>
      <w:proofErr w:type="spellStart"/>
      <w:r w:rsidR="00DB53DD" w:rsidRPr="00941A2E">
        <w:t>Sozzo</w:t>
      </w:r>
      <w:proofErr w:type="spellEnd"/>
      <w:r w:rsidR="00DB53DD" w:rsidRPr="00941A2E">
        <w:t xml:space="preserve">, </w:t>
      </w:r>
      <w:r w:rsidRPr="00941A2E">
        <w:t xml:space="preserve">Ernesto </w:t>
      </w:r>
      <w:proofErr w:type="spellStart"/>
      <w:r w:rsidRPr="00941A2E">
        <w:t>Meccia</w:t>
      </w:r>
      <w:proofErr w:type="spellEnd"/>
      <w:r w:rsidRPr="00941A2E">
        <w:t xml:space="preserve"> y Andrés </w:t>
      </w:r>
      <w:proofErr w:type="spellStart"/>
      <w:r w:rsidRPr="00941A2E">
        <w:t>Antico</w:t>
      </w:r>
      <w:proofErr w:type="spellEnd"/>
      <w:r w:rsidRPr="00941A2E">
        <w:t xml:space="preserve">. </w:t>
      </w:r>
    </w:p>
    <w:p w:rsidR="00DB53DD" w:rsidRPr="00941A2E" w:rsidRDefault="0000011D" w:rsidP="00941A2E">
      <w:pPr>
        <w:spacing w:after="200" w:line="360" w:lineRule="auto"/>
        <w:jc w:val="both"/>
      </w:pPr>
      <w:r w:rsidRPr="00941A2E">
        <w:t>En referencia al primer punto planteado por la Dra. Gonzalo, el director recuerda que aquellos contratos</w:t>
      </w:r>
      <w:r w:rsidR="00DB53DD" w:rsidRPr="00941A2E">
        <w:t xml:space="preserve"> </w:t>
      </w:r>
      <w:r w:rsidRPr="00941A2E">
        <w:t>referidos a trabajos de</w:t>
      </w:r>
      <w:r w:rsidR="00DB53DD" w:rsidRPr="00941A2E">
        <w:t xml:space="preserve"> asesoramiento o consultoría </w:t>
      </w:r>
      <w:r w:rsidRPr="00941A2E">
        <w:t>deben llevarse a cabo</w:t>
      </w:r>
      <w:r w:rsidR="00DB53DD" w:rsidRPr="00941A2E">
        <w:t xml:space="preserve"> bajo las modalidades indicadas por </w:t>
      </w:r>
      <w:r w:rsidRPr="00941A2E">
        <w:t>CONICET</w:t>
      </w:r>
      <w:r w:rsidR="00DB53DD" w:rsidRPr="00941A2E">
        <w:t xml:space="preserve"> </w:t>
      </w:r>
      <w:r w:rsidRPr="00941A2E">
        <w:t>con el objetivo de</w:t>
      </w:r>
      <w:r w:rsidR="00DB53DD" w:rsidRPr="00941A2E">
        <w:t xml:space="preserve"> </w:t>
      </w:r>
      <w:r w:rsidRPr="00941A2E">
        <w:t>detallar una</w:t>
      </w:r>
      <w:r w:rsidR="00DB53DD" w:rsidRPr="00941A2E">
        <w:t xml:space="preserve"> información completa y evitar problemas legales.</w:t>
      </w:r>
    </w:p>
    <w:p w:rsidR="0000011D" w:rsidRPr="00941A2E" w:rsidRDefault="0000011D" w:rsidP="00941A2E">
      <w:pPr>
        <w:spacing w:line="360" w:lineRule="auto"/>
        <w:jc w:val="both"/>
      </w:pPr>
      <w:r w:rsidRPr="00941A2E">
        <w:t>Tratamiento del punto N° 5 del orden del día: Cierre convocatoria Becas Doctorales (hasta 13 de agosto). Información de postulaciones IHUCSO</w:t>
      </w:r>
      <w:r w:rsidR="002D2D85" w:rsidRPr="00941A2E">
        <w:t>.</w:t>
      </w:r>
    </w:p>
    <w:p w:rsidR="0000011D" w:rsidRPr="00941A2E" w:rsidRDefault="002D2D85" w:rsidP="001E1D31">
      <w:pPr>
        <w:spacing w:after="200" w:line="360" w:lineRule="auto"/>
        <w:jc w:val="both"/>
      </w:pPr>
      <w:r w:rsidRPr="00941A2E">
        <w:t>El nú</w:t>
      </w:r>
      <w:r w:rsidR="0000011D" w:rsidRPr="00941A2E">
        <w:t xml:space="preserve">mero de presentaciones </w:t>
      </w:r>
      <w:r w:rsidRPr="00941A2E">
        <w:t xml:space="preserve">a la convocatoria de becas CONICET 2021 asciende a 16. En referencia a ello, </w:t>
      </w:r>
      <w:r w:rsidR="0000011D" w:rsidRPr="00941A2E">
        <w:t xml:space="preserve">hubo un </w:t>
      </w:r>
      <w:proofErr w:type="spellStart"/>
      <w:r w:rsidR="0000011D" w:rsidRPr="00941A2E">
        <w:t>deadline</w:t>
      </w:r>
      <w:proofErr w:type="spellEnd"/>
      <w:r w:rsidR="0000011D" w:rsidRPr="00941A2E">
        <w:t xml:space="preserve"> de presentación de </w:t>
      </w:r>
      <w:r w:rsidRPr="00941A2E">
        <w:t xml:space="preserve">formularios en el cual se solicitó información respecto a las postulaciones </w:t>
      </w:r>
      <w:r w:rsidR="0000011D" w:rsidRPr="00941A2E">
        <w:t xml:space="preserve">y se explica que la idea </w:t>
      </w:r>
      <w:r w:rsidRPr="00941A2E">
        <w:t>del mismo fue la de</w:t>
      </w:r>
      <w:r w:rsidR="0000011D" w:rsidRPr="00941A2E">
        <w:t xml:space="preserve"> evaluar las presentaciones en </w:t>
      </w:r>
      <w:r w:rsidRPr="00941A2E">
        <w:t xml:space="preserve">el </w:t>
      </w:r>
      <w:r w:rsidR="0000011D" w:rsidRPr="00941A2E">
        <w:t>sentido de organizar los recursos humanos que se puede</w:t>
      </w:r>
      <w:r w:rsidRPr="00941A2E">
        <w:t>n incorporar y</w:t>
      </w:r>
      <w:r w:rsidR="0000011D" w:rsidRPr="00941A2E">
        <w:t xml:space="preserve"> tener un diagnóstico</w:t>
      </w:r>
      <w:r w:rsidRPr="00941A2E">
        <w:t xml:space="preserve"> general</w:t>
      </w:r>
      <w:r w:rsidR="0000011D" w:rsidRPr="00941A2E">
        <w:t xml:space="preserve"> sobre ello</w:t>
      </w:r>
      <w:r w:rsidRPr="00941A2E">
        <w:t xml:space="preserve"> ya que el</w:t>
      </w:r>
      <w:r w:rsidR="0000011D" w:rsidRPr="00941A2E">
        <w:t xml:space="preserve"> flujo d</w:t>
      </w:r>
      <w:r w:rsidRPr="00941A2E">
        <w:t>e recursos humanos que se puede</w:t>
      </w:r>
      <w:r w:rsidR="0000011D" w:rsidRPr="00941A2E">
        <w:t xml:space="preserve"> recibir en el instituto </w:t>
      </w:r>
      <w:r w:rsidRPr="00941A2E">
        <w:t>puede encontrarse limitado en cuanto a espacio físico.</w:t>
      </w:r>
    </w:p>
    <w:p w:rsidR="0000011D" w:rsidRPr="00941A2E" w:rsidRDefault="0000011D" w:rsidP="001E1D31">
      <w:pPr>
        <w:spacing w:after="200" w:line="360" w:lineRule="auto"/>
        <w:jc w:val="both"/>
      </w:pPr>
      <w:r w:rsidRPr="00941A2E">
        <w:t>Se plantea el desbalance de becarios</w:t>
      </w:r>
      <w:r w:rsidR="002D2D85" w:rsidRPr="00941A2E">
        <w:t xml:space="preserve"> que se encuentra</w:t>
      </w:r>
      <w:r w:rsidRPr="00941A2E">
        <w:t xml:space="preserve"> entre</w:t>
      </w:r>
      <w:r w:rsidR="002D2D85" w:rsidRPr="00941A2E">
        <w:t xml:space="preserve"> las diferentes</w:t>
      </w:r>
      <w:r w:rsidRPr="00941A2E">
        <w:t xml:space="preserve"> líneas</w:t>
      </w:r>
      <w:r w:rsidR="002D2D85" w:rsidRPr="00941A2E">
        <w:t>,</w:t>
      </w:r>
      <w:r w:rsidRPr="00941A2E">
        <w:t xml:space="preserve"> sobre todo en</w:t>
      </w:r>
      <w:r w:rsidR="002D2D85" w:rsidRPr="00941A2E">
        <w:t>tre las</w:t>
      </w:r>
      <w:r w:rsidRPr="00941A2E">
        <w:t xml:space="preserve"> áreas de sociales y humanidades.</w:t>
      </w:r>
    </w:p>
    <w:p w:rsidR="002D2D85" w:rsidRPr="00941A2E" w:rsidRDefault="002D2D85" w:rsidP="00941A2E">
      <w:pPr>
        <w:spacing w:line="360" w:lineRule="auto"/>
        <w:jc w:val="both"/>
      </w:pPr>
      <w:r w:rsidRPr="00941A2E">
        <w:t>Tratamiento del punto N° 8 del orden del día: Distribución de equipos informáticos sedes FCJS-FHUC.</w:t>
      </w:r>
    </w:p>
    <w:p w:rsidR="009F31E3" w:rsidRPr="00941A2E" w:rsidRDefault="002D2D85" w:rsidP="00941A2E">
      <w:pPr>
        <w:spacing w:after="200" w:line="360" w:lineRule="auto"/>
        <w:jc w:val="both"/>
      </w:pPr>
      <w:r w:rsidRPr="00941A2E">
        <w:lastRenderedPageBreak/>
        <w:t xml:space="preserve">El director considera oportuno distribuir los equipos por líneas y poner un equipo en cada línea de FHUC y uno en la sede de FCJS. A su vez, recuerda que no hubo avances sobre la compra de equipos con fondos de proyectos para complementar la compra realizada por parte del Instituto. En referencia a este recordatorio, la Dra. Natacha </w:t>
      </w:r>
      <w:proofErr w:type="spellStart"/>
      <w:r w:rsidRPr="00941A2E">
        <w:t>Bacolla</w:t>
      </w:r>
      <w:proofErr w:type="spellEnd"/>
      <w:r w:rsidRPr="00941A2E">
        <w:t xml:space="preserve"> plantea que varios CAI+D están compuestos por miembros de otras instituciones y no solamente del </w:t>
      </w:r>
      <w:proofErr w:type="spellStart"/>
      <w:r w:rsidRPr="00941A2E">
        <w:t>IHuCSo</w:t>
      </w:r>
      <w:proofErr w:type="spellEnd"/>
      <w:r w:rsidRPr="00941A2E">
        <w:t xml:space="preserve"> por lo que </w:t>
      </w:r>
      <w:r w:rsidR="009F31E3" w:rsidRPr="00941A2E">
        <w:t>generalmente se decide no llevar a cabo compras de</w:t>
      </w:r>
      <w:r w:rsidRPr="00941A2E">
        <w:t xml:space="preserve"> equipamientos. </w:t>
      </w:r>
    </w:p>
    <w:p w:rsidR="002D2D85" w:rsidRPr="00941A2E" w:rsidRDefault="009F31E3" w:rsidP="00941A2E">
      <w:pPr>
        <w:spacing w:after="200" w:line="360" w:lineRule="auto"/>
        <w:jc w:val="both"/>
      </w:pPr>
      <w:r w:rsidRPr="00941A2E">
        <w:t xml:space="preserve">La Dra. </w:t>
      </w:r>
      <w:r w:rsidR="002D2D85" w:rsidRPr="00941A2E">
        <w:t>Andrea</w:t>
      </w:r>
      <w:r w:rsidRPr="00941A2E">
        <w:t xml:space="preserve"> Delfino</w:t>
      </w:r>
      <w:r w:rsidR="002D2D85" w:rsidRPr="00941A2E">
        <w:t xml:space="preserve"> consulta</w:t>
      </w:r>
      <w:r w:rsidRPr="00941A2E">
        <w:t xml:space="preserve"> si existe la posibilidad de realizar una prestación de equipos al Instituto ya que desde un proyecto ERASMUS en el cual participa, se están comprando equipamientos pero posiblemente no haya un lugar físico donde ubicarlos. El Dr. Víctor</w:t>
      </w:r>
      <w:r w:rsidR="002D2D85" w:rsidRPr="00941A2E">
        <w:t xml:space="preserve"> Ramiro </w:t>
      </w:r>
      <w:r w:rsidRPr="00941A2E">
        <w:t xml:space="preserve">Fernández </w:t>
      </w:r>
      <w:r w:rsidR="002D2D85" w:rsidRPr="00941A2E">
        <w:t xml:space="preserve">responde que </w:t>
      </w:r>
      <w:r w:rsidRPr="00941A2E">
        <w:t xml:space="preserve">de ser así, es posible </w:t>
      </w:r>
      <w:r w:rsidR="002D2D85" w:rsidRPr="00941A2E">
        <w:t>canaliza</w:t>
      </w:r>
      <w:r w:rsidRPr="00941A2E">
        <w:t>r dicho pedido mediante</w:t>
      </w:r>
      <w:r w:rsidR="002D2D85" w:rsidRPr="00941A2E">
        <w:t xml:space="preserve"> un acuerdo interno documentado para que algunos de esos equipos pueda</w:t>
      </w:r>
      <w:r w:rsidRPr="00941A2E">
        <w:t>n</w:t>
      </w:r>
      <w:r w:rsidR="002D2D85" w:rsidRPr="00941A2E">
        <w:t xml:space="preserve"> ir en calidad de préstamo </w:t>
      </w:r>
      <w:r w:rsidRPr="00941A2E">
        <w:t>al</w:t>
      </w:r>
      <w:r w:rsidR="001E1D31">
        <w:t xml:space="preserve"> I</w:t>
      </w:r>
      <w:r w:rsidR="002D2D85" w:rsidRPr="00941A2E">
        <w:t>nsti</w:t>
      </w:r>
      <w:r w:rsidR="00225057" w:rsidRPr="00941A2E">
        <w:t>tuto con todas sus condiciones.</w:t>
      </w:r>
      <w:r w:rsidR="002D2D85" w:rsidRPr="00941A2E">
        <w:t xml:space="preserve"> </w:t>
      </w:r>
    </w:p>
    <w:p w:rsidR="002D2D85" w:rsidRPr="00941A2E" w:rsidRDefault="00225057" w:rsidP="00941A2E">
      <w:pPr>
        <w:spacing w:line="360" w:lineRule="auto"/>
        <w:jc w:val="both"/>
      </w:pPr>
      <w:r w:rsidRPr="00941A2E">
        <w:t xml:space="preserve">Tratamiento del punto N° 9 del orden del día: </w:t>
      </w:r>
      <w:r w:rsidR="002D2D85" w:rsidRPr="00941A2E">
        <w:t>Relevamiento Institucional de Recursos Humanos de IHUCSO.</w:t>
      </w:r>
    </w:p>
    <w:p w:rsidR="002D2D85" w:rsidRPr="00941A2E" w:rsidRDefault="00225057" w:rsidP="00941A2E">
      <w:pPr>
        <w:spacing w:after="200" w:line="360" w:lineRule="auto"/>
        <w:jc w:val="both"/>
      </w:pPr>
      <w:r w:rsidRPr="00941A2E">
        <w:t>Se manifiesta que se realizará un recuento de</w:t>
      </w:r>
      <w:r w:rsidR="002D2D85" w:rsidRPr="00941A2E">
        <w:t xml:space="preserve"> cuántos recursos humanos hay con becas prorrogadas e ingresos a carrera, </w:t>
      </w:r>
      <w:r w:rsidRPr="00941A2E">
        <w:t>tanto</w:t>
      </w:r>
      <w:r w:rsidR="002D2D85" w:rsidRPr="00941A2E">
        <w:t xml:space="preserve"> por  </w:t>
      </w:r>
      <w:r w:rsidRPr="00941A2E">
        <w:t>CONICET</w:t>
      </w:r>
      <w:r w:rsidR="002D2D85" w:rsidRPr="00941A2E">
        <w:t xml:space="preserve"> </w:t>
      </w:r>
      <w:r w:rsidRPr="00941A2E">
        <w:t>como por</w:t>
      </w:r>
      <w:r w:rsidR="002D2D85" w:rsidRPr="00941A2E">
        <w:t xml:space="preserve"> universidad. </w:t>
      </w:r>
    </w:p>
    <w:p w:rsidR="002D2D85" w:rsidRPr="00941A2E" w:rsidRDefault="00225057" w:rsidP="00941A2E">
      <w:pPr>
        <w:spacing w:line="360" w:lineRule="auto"/>
        <w:jc w:val="both"/>
      </w:pPr>
      <w:r w:rsidRPr="00941A2E">
        <w:t xml:space="preserve">Tratamiento del punto N° 10 del orden del día: </w:t>
      </w:r>
      <w:r w:rsidR="002D2D85" w:rsidRPr="00941A2E">
        <w:t>Fijación de instancia para rediscusión de líneas y grupos de investigación</w:t>
      </w:r>
      <w:r w:rsidRPr="00941A2E">
        <w:t>.</w:t>
      </w:r>
      <w:r w:rsidR="002D2D85" w:rsidRPr="00941A2E">
        <w:t xml:space="preserve"> </w:t>
      </w:r>
    </w:p>
    <w:p w:rsidR="002D2D85" w:rsidRDefault="00225057" w:rsidP="00941A2E">
      <w:pPr>
        <w:spacing w:line="360" w:lineRule="auto"/>
        <w:jc w:val="both"/>
      </w:pPr>
      <w:r w:rsidRPr="00941A2E">
        <w:t xml:space="preserve">El Director propone tener en cuenta </w:t>
      </w:r>
      <w:r w:rsidR="001E1D31">
        <w:t>la posibilidad de rediscutir cómo se organizan las líneas, quiénes son los responsables de cada grupo y otras consideraciones referidas a las mismas.</w:t>
      </w:r>
    </w:p>
    <w:p w:rsidR="001E1D31" w:rsidRPr="001E1D31" w:rsidRDefault="001E1D31" w:rsidP="00941A2E">
      <w:pPr>
        <w:spacing w:line="360" w:lineRule="auto"/>
        <w:jc w:val="both"/>
      </w:pPr>
    </w:p>
    <w:p w:rsidR="002D2D85" w:rsidRPr="00941A2E" w:rsidRDefault="002D2D85" w:rsidP="00941A2E">
      <w:pPr>
        <w:spacing w:after="100" w:afterAutospacing="1" w:line="360" w:lineRule="auto"/>
        <w:ind w:firstLine="708"/>
        <w:jc w:val="both"/>
      </w:pPr>
      <w:r w:rsidRPr="00941A2E">
        <w:rPr>
          <w:b/>
        </w:rPr>
        <w:t>Otros temas sugeridos por los miembros del Consejo Directivo</w:t>
      </w:r>
      <w:r w:rsidRPr="00941A2E">
        <w:t>:</w:t>
      </w:r>
    </w:p>
    <w:p w:rsidR="002D2D85" w:rsidRPr="00941A2E" w:rsidRDefault="00225057" w:rsidP="00941A2E">
      <w:pPr>
        <w:spacing w:after="100" w:afterAutospacing="1" w:line="360" w:lineRule="auto"/>
        <w:ind w:firstLine="708"/>
        <w:jc w:val="both"/>
      </w:pPr>
      <w:r w:rsidRPr="00941A2E">
        <w:t>El Director recuerda que por ahora, sólo</w:t>
      </w:r>
      <w:r w:rsidR="002D2D85" w:rsidRPr="00941A2E">
        <w:t xml:space="preserve"> miembros </w:t>
      </w:r>
      <w:r w:rsidRPr="00941A2E">
        <w:t>con cargo UNL pueden asistir a</w:t>
      </w:r>
      <w:r w:rsidR="002D2D85" w:rsidRPr="00941A2E">
        <w:t>l instituto.</w:t>
      </w:r>
    </w:p>
    <w:p w:rsidR="002D2D85" w:rsidRPr="00941A2E" w:rsidRDefault="00225057" w:rsidP="00941A2E">
      <w:pPr>
        <w:spacing w:after="100" w:afterAutospacing="1" w:line="360" w:lineRule="auto"/>
        <w:ind w:firstLine="708"/>
        <w:jc w:val="both"/>
      </w:pPr>
      <w:r w:rsidRPr="00941A2E">
        <w:t xml:space="preserve">Se recuerda el </w:t>
      </w:r>
      <w:r w:rsidR="000953C1">
        <w:t>pedido de información</w:t>
      </w:r>
      <w:r w:rsidRPr="00941A2E">
        <w:t xml:space="preserve"> referido a la definición de título de grado correspondiente al perfil CPA a publicar. Se resuelve agregar la propuesta detallada por la </w:t>
      </w:r>
      <w:r w:rsidRPr="00941A2E">
        <w:lastRenderedPageBreak/>
        <w:t xml:space="preserve">Dra. Adriana Gonzalo en la cual se solicita: </w:t>
      </w:r>
      <w:r w:rsidRPr="00941A2E">
        <w:rPr>
          <w:color w:val="000000"/>
          <w:shd w:val="clear" w:color="auto" w:fill="FFFDFB"/>
        </w:rPr>
        <w:t>título de grado vinculado a las ciencias sociales, áreas de administración y gestión y/o área informática</w:t>
      </w:r>
      <w:r w:rsidR="000953C1">
        <w:rPr>
          <w:color w:val="000000"/>
          <w:shd w:val="clear" w:color="auto" w:fill="FFFDFB"/>
        </w:rPr>
        <w:t>.</w:t>
      </w:r>
    </w:p>
    <w:p w:rsidR="002D2D85" w:rsidRPr="00941A2E" w:rsidRDefault="00941A2E" w:rsidP="00941A2E">
      <w:pPr>
        <w:spacing w:after="100" w:afterAutospacing="1" w:line="360" w:lineRule="auto"/>
        <w:ind w:firstLine="708"/>
        <w:jc w:val="both"/>
      </w:pPr>
      <w:r w:rsidRPr="00941A2E">
        <w:t xml:space="preserve">Las Dras. </w:t>
      </w:r>
      <w:r w:rsidR="002D2D85" w:rsidRPr="00941A2E">
        <w:t xml:space="preserve">Natacha </w:t>
      </w:r>
      <w:proofErr w:type="spellStart"/>
      <w:r w:rsidRPr="00941A2E">
        <w:t>Bacolla</w:t>
      </w:r>
      <w:proofErr w:type="spellEnd"/>
      <w:r w:rsidRPr="00941A2E">
        <w:t xml:space="preserve">, María Jimena García Puente y María Andrea Delfino, manifiestan que estarán enviando solicitudes de aval para futuras actividades. </w:t>
      </w:r>
    </w:p>
    <w:p w:rsidR="002D2D85" w:rsidRPr="00941A2E" w:rsidRDefault="00941A2E" w:rsidP="00941A2E">
      <w:pPr>
        <w:spacing w:after="100" w:afterAutospacing="1" w:line="360" w:lineRule="auto"/>
        <w:ind w:firstLine="708"/>
        <w:jc w:val="both"/>
      </w:pPr>
      <w:r w:rsidRPr="00941A2E">
        <w:t>El Director</w:t>
      </w:r>
      <w:r w:rsidR="002D2D85" w:rsidRPr="00941A2E">
        <w:t xml:space="preserve"> informa que </w:t>
      </w:r>
      <w:r w:rsidRPr="00941A2E">
        <w:t xml:space="preserve">la secretaria </w:t>
      </w:r>
      <w:r w:rsidR="002D2D85" w:rsidRPr="00941A2E">
        <w:t>Daniela</w:t>
      </w:r>
      <w:r w:rsidRPr="00941A2E">
        <w:t xml:space="preserve"> </w:t>
      </w:r>
      <w:proofErr w:type="spellStart"/>
      <w:r w:rsidRPr="00941A2E">
        <w:t>Ormaechea</w:t>
      </w:r>
      <w:proofErr w:type="spellEnd"/>
      <w:r w:rsidRPr="00941A2E">
        <w:t xml:space="preserve"> pronto dejará de prestar sus servicios en el Instituto y sólo estará un tiempo más co</w:t>
      </w:r>
      <w:r w:rsidR="002D2D85" w:rsidRPr="00941A2E">
        <w:t xml:space="preserve">n el fin de </w:t>
      </w:r>
      <w:r w:rsidRPr="00941A2E">
        <w:t>acompañar este cierre de</w:t>
      </w:r>
      <w:r w:rsidR="002D2D85" w:rsidRPr="00941A2E">
        <w:t xml:space="preserve"> gestión e inicio de la siguiente. </w:t>
      </w:r>
    </w:p>
    <w:p w:rsidR="00941A2E" w:rsidRPr="00941A2E" w:rsidRDefault="00941A2E" w:rsidP="00941A2E">
      <w:pPr>
        <w:spacing w:after="100" w:afterAutospacing="1" w:line="360" w:lineRule="auto"/>
        <w:ind w:firstLine="708"/>
        <w:jc w:val="both"/>
      </w:pPr>
      <w:r w:rsidRPr="00941A2E">
        <w:t xml:space="preserve">A las 12:15 </w:t>
      </w:r>
      <w:proofErr w:type="spellStart"/>
      <w:r w:rsidRPr="00941A2E">
        <w:t>hs</w:t>
      </w:r>
      <w:proofErr w:type="spellEnd"/>
      <w:r w:rsidRPr="00941A2E">
        <w:t>. se da por finalizada la reunión.</w:t>
      </w:r>
    </w:p>
    <w:p w:rsidR="002D2D85" w:rsidRPr="00941A2E" w:rsidRDefault="002D2D85" w:rsidP="00941A2E">
      <w:pPr>
        <w:spacing w:line="360" w:lineRule="auto"/>
        <w:jc w:val="both"/>
      </w:pPr>
    </w:p>
    <w:p w:rsidR="002D2D85" w:rsidRPr="00941A2E" w:rsidRDefault="002D2D85" w:rsidP="00941A2E">
      <w:pPr>
        <w:spacing w:line="360" w:lineRule="auto"/>
        <w:jc w:val="both"/>
        <w:rPr>
          <w:lang w:val="es-AR"/>
        </w:rPr>
      </w:pPr>
      <w:r w:rsidRPr="00941A2E">
        <w:rPr>
          <w:lang w:val="es-AR"/>
        </w:rPr>
        <w:br/>
      </w:r>
    </w:p>
    <w:p w:rsidR="002D2D85" w:rsidRPr="00941A2E" w:rsidRDefault="002D2D85" w:rsidP="00941A2E">
      <w:pPr>
        <w:spacing w:line="360" w:lineRule="auto"/>
        <w:jc w:val="both"/>
        <w:rPr>
          <w:lang w:val="es-AR"/>
        </w:rPr>
      </w:pPr>
    </w:p>
    <w:p w:rsidR="0000011D" w:rsidRPr="00941A2E" w:rsidRDefault="0000011D" w:rsidP="00941A2E">
      <w:pPr>
        <w:spacing w:after="200" w:line="360" w:lineRule="auto"/>
        <w:jc w:val="both"/>
      </w:pPr>
    </w:p>
    <w:p w:rsidR="00DB53DD" w:rsidRPr="00941A2E" w:rsidRDefault="00DB53DD" w:rsidP="00941A2E">
      <w:pPr>
        <w:spacing w:after="200" w:line="360" w:lineRule="auto"/>
        <w:jc w:val="both"/>
      </w:pPr>
    </w:p>
    <w:p w:rsidR="00DB53DD" w:rsidRPr="00941A2E" w:rsidRDefault="00DB53DD" w:rsidP="00941A2E">
      <w:pPr>
        <w:spacing w:after="200" w:line="360" w:lineRule="auto"/>
        <w:jc w:val="both"/>
      </w:pPr>
    </w:p>
    <w:p w:rsidR="00DB53DD" w:rsidRPr="00941A2E" w:rsidRDefault="00DB53DD" w:rsidP="00941A2E">
      <w:pPr>
        <w:shd w:val="clear" w:color="auto" w:fill="FFFDFB"/>
        <w:spacing w:line="360" w:lineRule="auto"/>
        <w:jc w:val="both"/>
      </w:pPr>
    </w:p>
    <w:p w:rsidR="00431EC3" w:rsidRPr="00941A2E" w:rsidRDefault="00431EC3" w:rsidP="00941A2E">
      <w:pPr>
        <w:spacing w:after="200" w:line="360" w:lineRule="auto"/>
        <w:jc w:val="both"/>
      </w:pPr>
    </w:p>
    <w:p w:rsidR="00431EC3" w:rsidRPr="00941A2E" w:rsidRDefault="00431EC3" w:rsidP="00941A2E">
      <w:pPr>
        <w:spacing w:after="240" w:line="360" w:lineRule="auto"/>
        <w:jc w:val="both"/>
      </w:pPr>
    </w:p>
    <w:sectPr w:rsidR="00431EC3" w:rsidRPr="00941A2E" w:rsidSect="00915B4E">
      <w:headerReference w:type="default" r:id="rId7"/>
      <w:footerReference w:type="default" r:id="rId8"/>
      <w:pgSz w:w="11906" w:h="16838"/>
      <w:pgMar w:top="2744" w:right="1418" w:bottom="1135" w:left="1418" w:header="851"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A3" w:rsidRDefault="00DE5AA3" w:rsidP="00641DB0">
      <w:r>
        <w:separator/>
      </w:r>
    </w:p>
  </w:endnote>
  <w:endnote w:type="continuationSeparator" w:id="0">
    <w:p w:rsidR="00DE5AA3" w:rsidRDefault="00DE5AA3" w:rsidP="006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7" w:rsidRPr="00985A9E" w:rsidRDefault="00F95AA7" w:rsidP="001B596F">
    <w:pPr>
      <w:pStyle w:val="Piedepgina"/>
      <w:pBdr>
        <w:top w:val="single" w:sz="4" w:space="1" w:color="auto"/>
      </w:pBdr>
      <w:contextualSpacing/>
      <w:rPr>
        <w:sz w:val="4"/>
        <w:szCs w:val="4"/>
      </w:rPr>
    </w:pPr>
  </w:p>
  <w:p w:rsidR="00F95AA7" w:rsidRPr="00FA6A56" w:rsidRDefault="00F95AA7"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F95AA7" w:rsidRPr="00985A9E" w:rsidRDefault="00F95AA7"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A3" w:rsidRDefault="00DE5AA3" w:rsidP="00641DB0">
      <w:r>
        <w:separator/>
      </w:r>
    </w:p>
  </w:footnote>
  <w:footnote w:type="continuationSeparator" w:id="0">
    <w:p w:rsidR="00DE5AA3" w:rsidRDefault="00DE5AA3" w:rsidP="0064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7" w:rsidRDefault="00F95AA7" w:rsidP="000B3B42">
    <w:pPr>
      <w:pStyle w:val="Encabezado"/>
      <w:pBdr>
        <w:top w:val="single" w:sz="2" w:space="1" w:color="auto"/>
      </w:pBdr>
      <w:spacing w:after="40"/>
      <w:rPr>
        <w:i/>
        <w:noProof/>
        <w:sz w:val="16"/>
        <w:szCs w:val="16"/>
        <w:lang w:eastAsia="es-ES"/>
      </w:rPr>
    </w:pPr>
    <w:r>
      <w:rPr>
        <w:rFonts w:cstheme="minorHAnsi"/>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1027761</wp:posOffset>
              </wp:positionH>
              <wp:positionV relativeFrom="paragraph">
                <wp:posOffset>-252150</wp:posOffset>
              </wp:positionV>
              <wp:extent cx="4859407" cy="266065"/>
              <wp:effectExtent l="0"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407" cy="266065"/>
                      </a:xfrm>
                      <a:prstGeom prst="rect">
                        <a:avLst/>
                      </a:prstGeom>
                      <a:noFill/>
                      <a:ln w="9525">
                        <a:noFill/>
                        <a:miter lim="800000"/>
                        <a:headEnd/>
                        <a:tailEnd/>
                      </a:ln>
                    </wps:spPr>
                    <wps:txb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0.95pt;margin-top:-19.85pt;width:382.6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" filled="f" stroked="f">
              <v:textbo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v:textbox>
            </v:shape>
          </w:pict>
        </mc:Fallback>
      </mc:AlternateContent>
    </w:r>
  </w:p>
  <w:p w:rsidR="00F95AA7" w:rsidRDefault="00F95AA7" w:rsidP="00641DB0">
    <w:pPr>
      <w:pStyle w:val="Encabezado"/>
      <w:rPr>
        <w:i/>
        <w:noProof/>
        <w:sz w:val="16"/>
        <w:szCs w:val="16"/>
        <w:lang w:eastAsia="es-ES"/>
      </w:rPr>
    </w:pPr>
    <w:r>
      <w:rPr>
        <w:b/>
        <w:noProof/>
        <w:color w:val="0070C0"/>
        <w:sz w:val="19"/>
        <w:szCs w:val="19"/>
        <w:lang w:val="es-AR" w:eastAsia="es-AR"/>
      </w:rPr>
      <mc:AlternateContent>
        <mc:Choice Requires="wps">
          <w:drawing>
            <wp:anchor distT="0" distB="0" distL="114300" distR="114300" simplePos="0" relativeHeight="251667456" behindDoc="0" locked="0" layoutInCell="1" allowOverlap="1" wp14:anchorId="02BC0417" wp14:editId="01F590D8">
              <wp:simplePos x="0" y="0"/>
              <wp:positionH relativeFrom="column">
                <wp:posOffset>3241040</wp:posOffset>
              </wp:positionH>
              <wp:positionV relativeFrom="paragraph">
                <wp:posOffset>3810</wp:posOffset>
              </wp:positionV>
              <wp:extent cx="2642870" cy="377825"/>
              <wp:effectExtent l="0" t="0" r="0" b="31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C0417" id="_x0000_s1027" type="#_x0000_t202" style="position:absolute;margin-left:255.2pt;margin-top:.3pt;width:208.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8JvQIAAMc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" filled="f" stroked="f">
              <v:textbo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v:textbox>
            </v:shape>
          </w:pict>
        </mc:Fallback>
      </mc:AlternateContent>
    </w:r>
    <w:r>
      <w:rPr>
        <w:rFonts w:cstheme="minorHAnsi"/>
        <w:noProof/>
        <w:color w:val="000000" w:themeColor="text1"/>
        <w:sz w:val="18"/>
        <w:szCs w:val="18"/>
        <w:lang w:val="es-AR" w:eastAsia="es-AR"/>
      </w:rPr>
      <w:drawing>
        <wp:inline distT="0" distB="0" distL="0" distR="0" wp14:anchorId="066577B1" wp14:editId="7DAD7705">
          <wp:extent cx="2586916" cy="125462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IHUC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307" cy="1260147"/>
                  </a:xfrm>
                  <a:prstGeom prst="rect">
                    <a:avLst/>
                  </a:prstGeom>
                </pic:spPr>
              </pic:pic>
            </a:graphicData>
          </a:graphic>
        </wp:inline>
      </w:drawing>
    </w:r>
  </w:p>
  <w:p w:rsidR="00F95AA7" w:rsidRPr="005F6C84" w:rsidRDefault="00F95AA7" w:rsidP="00253592">
    <w:pPr>
      <w:pBdr>
        <w:bottom w:val="single" w:sz="2" w:space="0" w:color="auto"/>
      </w:pBdr>
      <w:jc w:val="right"/>
      <w:rPr>
        <w:rFonts w:asciiTheme="minorHAnsi" w:hAnsiTheme="minorHAnsi" w:cstheme="minorHAnsi"/>
        <w:color w:val="000000" w:themeColor="text1"/>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C4379"/>
    <w:multiLevelType w:val="hybridMultilevel"/>
    <w:tmpl w:val="939EC2C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0"/>
    <w:rsid w:val="0000011D"/>
    <w:rsid w:val="0000476B"/>
    <w:rsid w:val="00026283"/>
    <w:rsid w:val="000313C5"/>
    <w:rsid w:val="00034531"/>
    <w:rsid w:val="00084042"/>
    <w:rsid w:val="000953C1"/>
    <w:rsid w:val="000B273D"/>
    <w:rsid w:val="000B3B42"/>
    <w:rsid w:val="000C3D87"/>
    <w:rsid w:val="000C713D"/>
    <w:rsid w:val="000D19AE"/>
    <w:rsid w:val="000D22DB"/>
    <w:rsid w:val="000E01DC"/>
    <w:rsid w:val="000F5D27"/>
    <w:rsid w:val="000F6B6D"/>
    <w:rsid w:val="00104E05"/>
    <w:rsid w:val="00173553"/>
    <w:rsid w:val="00174817"/>
    <w:rsid w:val="001A2ED8"/>
    <w:rsid w:val="001B596F"/>
    <w:rsid w:val="001E1D31"/>
    <w:rsid w:val="001F1BA5"/>
    <w:rsid w:val="00216B69"/>
    <w:rsid w:val="00225057"/>
    <w:rsid w:val="00226F83"/>
    <w:rsid w:val="00227E00"/>
    <w:rsid w:val="00230610"/>
    <w:rsid w:val="00231A99"/>
    <w:rsid w:val="00253592"/>
    <w:rsid w:val="00273207"/>
    <w:rsid w:val="00280412"/>
    <w:rsid w:val="00287E15"/>
    <w:rsid w:val="002A13FD"/>
    <w:rsid w:val="002B4189"/>
    <w:rsid w:val="002D2D85"/>
    <w:rsid w:val="002D714B"/>
    <w:rsid w:val="002E2AD2"/>
    <w:rsid w:val="0033554C"/>
    <w:rsid w:val="00351BB5"/>
    <w:rsid w:val="003C372E"/>
    <w:rsid w:val="003E7269"/>
    <w:rsid w:val="003F6A29"/>
    <w:rsid w:val="0041265E"/>
    <w:rsid w:val="00431EC3"/>
    <w:rsid w:val="004A42BA"/>
    <w:rsid w:val="004B63E0"/>
    <w:rsid w:val="004F3F76"/>
    <w:rsid w:val="00552727"/>
    <w:rsid w:val="00555665"/>
    <w:rsid w:val="005679B9"/>
    <w:rsid w:val="00574F46"/>
    <w:rsid w:val="005F6C84"/>
    <w:rsid w:val="00633600"/>
    <w:rsid w:val="0063405D"/>
    <w:rsid w:val="00641DB0"/>
    <w:rsid w:val="00652C92"/>
    <w:rsid w:val="0066690F"/>
    <w:rsid w:val="00691BFE"/>
    <w:rsid w:val="00711C98"/>
    <w:rsid w:val="007408F5"/>
    <w:rsid w:val="0075237F"/>
    <w:rsid w:val="00767617"/>
    <w:rsid w:val="00860882"/>
    <w:rsid w:val="0087123A"/>
    <w:rsid w:val="0088354D"/>
    <w:rsid w:val="008A028C"/>
    <w:rsid w:val="008A3BD6"/>
    <w:rsid w:val="008D03A2"/>
    <w:rsid w:val="008D0F07"/>
    <w:rsid w:val="008F32BE"/>
    <w:rsid w:val="00915B4E"/>
    <w:rsid w:val="00924101"/>
    <w:rsid w:val="00941A2E"/>
    <w:rsid w:val="0096143A"/>
    <w:rsid w:val="00962A11"/>
    <w:rsid w:val="009810F7"/>
    <w:rsid w:val="009845B4"/>
    <w:rsid w:val="009B31FD"/>
    <w:rsid w:val="009B3B68"/>
    <w:rsid w:val="009D7E62"/>
    <w:rsid w:val="009E7074"/>
    <w:rsid w:val="009F31E3"/>
    <w:rsid w:val="009F4C44"/>
    <w:rsid w:val="00A0719C"/>
    <w:rsid w:val="00A324FC"/>
    <w:rsid w:val="00A367B9"/>
    <w:rsid w:val="00A85839"/>
    <w:rsid w:val="00AA3EFD"/>
    <w:rsid w:val="00AA7188"/>
    <w:rsid w:val="00AB1944"/>
    <w:rsid w:val="00AB2AB8"/>
    <w:rsid w:val="00AC39D2"/>
    <w:rsid w:val="00AF48F0"/>
    <w:rsid w:val="00B463CE"/>
    <w:rsid w:val="00B508A7"/>
    <w:rsid w:val="00B5667C"/>
    <w:rsid w:val="00B803AB"/>
    <w:rsid w:val="00BB5054"/>
    <w:rsid w:val="00BE4E6C"/>
    <w:rsid w:val="00C05DAA"/>
    <w:rsid w:val="00C563B1"/>
    <w:rsid w:val="00C73194"/>
    <w:rsid w:val="00C82EED"/>
    <w:rsid w:val="00C907F0"/>
    <w:rsid w:val="00C930BA"/>
    <w:rsid w:val="00CC1155"/>
    <w:rsid w:val="00CC75AE"/>
    <w:rsid w:val="00D54037"/>
    <w:rsid w:val="00D76467"/>
    <w:rsid w:val="00D77C87"/>
    <w:rsid w:val="00D8363D"/>
    <w:rsid w:val="00D87130"/>
    <w:rsid w:val="00DB53DD"/>
    <w:rsid w:val="00DE5AA3"/>
    <w:rsid w:val="00E53CC9"/>
    <w:rsid w:val="00E71D35"/>
    <w:rsid w:val="00E814FB"/>
    <w:rsid w:val="00EC6ECC"/>
    <w:rsid w:val="00EE2672"/>
    <w:rsid w:val="00EF0C74"/>
    <w:rsid w:val="00EF5917"/>
    <w:rsid w:val="00F044A9"/>
    <w:rsid w:val="00F357E8"/>
    <w:rsid w:val="00F55307"/>
    <w:rsid w:val="00F95AA7"/>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289D0-D1B6-4B09-BB99-F1A9EF59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F04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6430">
      <w:bodyDiv w:val="1"/>
      <w:marLeft w:val="0"/>
      <w:marRight w:val="0"/>
      <w:marTop w:val="0"/>
      <w:marBottom w:val="0"/>
      <w:divBdr>
        <w:top w:val="none" w:sz="0" w:space="0" w:color="auto"/>
        <w:left w:val="none" w:sz="0" w:space="0" w:color="auto"/>
        <w:bottom w:val="none" w:sz="0" w:space="0" w:color="auto"/>
        <w:right w:val="none" w:sz="0" w:space="0" w:color="auto"/>
      </w:divBdr>
    </w:div>
    <w:div w:id="1324554343">
      <w:bodyDiv w:val="1"/>
      <w:marLeft w:val="0"/>
      <w:marRight w:val="0"/>
      <w:marTop w:val="0"/>
      <w:marBottom w:val="0"/>
      <w:divBdr>
        <w:top w:val="none" w:sz="0" w:space="0" w:color="auto"/>
        <w:left w:val="none" w:sz="0" w:space="0" w:color="auto"/>
        <w:bottom w:val="none" w:sz="0" w:space="0" w:color="auto"/>
        <w:right w:val="none" w:sz="0" w:space="0" w:color="auto"/>
      </w:divBdr>
    </w:div>
    <w:div w:id="15530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IHUCSO</cp:lastModifiedBy>
  <cp:revision>5</cp:revision>
  <cp:lastPrinted>2017-01-10T14:36:00Z</cp:lastPrinted>
  <dcterms:created xsi:type="dcterms:W3CDTF">2021-08-17T14:48:00Z</dcterms:created>
  <dcterms:modified xsi:type="dcterms:W3CDTF">2021-12-20T13:26:00Z</dcterms:modified>
</cp:coreProperties>
</file>