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7" w:rsidRPr="00FD1045" w:rsidRDefault="009810F7" w:rsidP="00545E30">
      <w:pPr>
        <w:spacing w:before="100" w:beforeAutospacing="1" w:line="360" w:lineRule="auto"/>
        <w:rPr>
          <w:lang w:val="es-AR"/>
        </w:rPr>
      </w:pPr>
    </w:p>
    <w:p w:rsidR="00507339" w:rsidRPr="00FD1045" w:rsidRDefault="00021F86" w:rsidP="00545E30">
      <w:pPr>
        <w:spacing w:before="100" w:beforeAutospacing="1" w:line="360" w:lineRule="auto"/>
        <w:jc w:val="right"/>
        <w:rPr>
          <w:lang w:val="es-AR"/>
        </w:rPr>
      </w:pPr>
      <w:r>
        <w:rPr>
          <w:lang w:val="es-AR"/>
        </w:rPr>
        <w:t>Acta Nº</w:t>
      </w:r>
      <w:r w:rsidR="00E9575C">
        <w:rPr>
          <w:lang w:val="es-AR"/>
        </w:rPr>
        <w:t>5</w:t>
      </w:r>
    </w:p>
    <w:p w:rsidR="00507339" w:rsidRPr="00FD1045" w:rsidRDefault="00E9575C" w:rsidP="00545E30">
      <w:pPr>
        <w:spacing w:before="100" w:beforeAutospacing="1" w:line="360" w:lineRule="auto"/>
        <w:jc w:val="right"/>
        <w:rPr>
          <w:lang w:val="es-AR"/>
        </w:rPr>
      </w:pPr>
      <w:r>
        <w:rPr>
          <w:lang w:val="es-AR"/>
        </w:rPr>
        <w:t xml:space="preserve">Santa Fe, 07 </w:t>
      </w:r>
      <w:r w:rsidR="00507339" w:rsidRPr="00FD1045">
        <w:rPr>
          <w:lang w:val="es-AR"/>
        </w:rPr>
        <w:t>de</w:t>
      </w:r>
      <w:r w:rsidR="00021F86">
        <w:rPr>
          <w:lang w:val="es-AR"/>
        </w:rPr>
        <w:t xml:space="preserve"> </w:t>
      </w:r>
      <w:r>
        <w:rPr>
          <w:lang w:val="es-AR"/>
        </w:rPr>
        <w:t xml:space="preserve"> junio</w:t>
      </w:r>
      <w:r w:rsidR="00507339" w:rsidRPr="00FD1045">
        <w:rPr>
          <w:lang w:val="es-AR"/>
        </w:rPr>
        <w:t xml:space="preserve"> de 2018</w:t>
      </w:r>
    </w:p>
    <w:p w:rsidR="00507339" w:rsidRDefault="00021F86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A las 10</w:t>
      </w:r>
      <w:r w:rsidR="00AF2A7D" w:rsidRPr="00FD1045">
        <w:rPr>
          <w:lang w:val="es-AR"/>
        </w:rPr>
        <w:t>:</w:t>
      </w:r>
      <w:r w:rsidR="0029591C">
        <w:rPr>
          <w:lang w:val="es-AR"/>
        </w:rPr>
        <w:t>50 horas del día 07</w:t>
      </w:r>
      <w:r w:rsidR="00AF2A7D" w:rsidRPr="00FD1045">
        <w:rPr>
          <w:lang w:val="es-AR"/>
        </w:rPr>
        <w:t xml:space="preserve"> de </w:t>
      </w:r>
      <w:r w:rsidR="0029591C">
        <w:rPr>
          <w:lang w:val="es-AR"/>
        </w:rPr>
        <w:t>junio</w:t>
      </w:r>
      <w:r w:rsidR="00AF2A7D" w:rsidRPr="00FD1045">
        <w:rPr>
          <w:lang w:val="es-AR"/>
        </w:rPr>
        <w:t xml:space="preserve"> de</w:t>
      </w:r>
      <w:r w:rsidR="0029591C">
        <w:rPr>
          <w:lang w:val="es-AR"/>
        </w:rPr>
        <w:t xml:space="preserve"> 2018 se da inicio a la </w:t>
      </w:r>
      <w:r w:rsidR="00AF2A7D" w:rsidRPr="00FD1045">
        <w:rPr>
          <w:lang w:val="es-AR"/>
        </w:rPr>
        <w:t>reunión</w:t>
      </w:r>
      <w:r w:rsidR="0029591C">
        <w:rPr>
          <w:lang w:val="es-AR"/>
        </w:rPr>
        <w:t xml:space="preserve"> ordinaria</w:t>
      </w:r>
      <w:r w:rsidR="00AF2A7D" w:rsidRPr="00FD1045">
        <w:rPr>
          <w:lang w:val="es-AR"/>
        </w:rPr>
        <w:t xml:space="preserve"> del Consejo Directivo del Instituto de Humanidades y Ciencias Sociales del Litoral</w:t>
      </w:r>
      <w:r w:rsidR="007D645D">
        <w:rPr>
          <w:lang w:val="es-AR"/>
        </w:rPr>
        <w:t xml:space="preserve"> UNL CONICET</w:t>
      </w:r>
      <w:r w:rsidR="00AF2A7D" w:rsidRPr="00FD1045">
        <w:rPr>
          <w:lang w:val="es-AR"/>
        </w:rPr>
        <w:t xml:space="preserve"> presidida por el Director Dr. Víctor Ramiro Fernández y los Siguientes miembros del Consejo Directivo: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Dra. Bacolla, Natacha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Dr. Bahr, Fernando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Dra. Carrió, Cintia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Dra. García Puente, Jimena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Dra. Gonzalo, Adriana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Representante de Becarios: Acebal, Anahí</w:t>
      </w:r>
    </w:p>
    <w:p w:rsidR="0029591C" w:rsidRDefault="00D772E6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 xml:space="preserve">Ausentes con </w:t>
      </w:r>
      <w:r w:rsidR="0029591C">
        <w:rPr>
          <w:lang w:val="es-AR"/>
        </w:rPr>
        <w:t>Aviso: Dr. Arce, Rafael</w:t>
      </w:r>
    </w:p>
    <w:p w:rsidR="0029591C" w:rsidRDefault="00D772E6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Ausentes sin aviso:</w:t>
      </w:r>
      <w:r w:rsidR="0029591C">
        <w:rPr>
          <w:lang w:val="es-AR"/>
        </w:rPr>
        <w:t xml:space="preserve"> Dra. Delfino, Andrea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 xml:space="preserve">                                 Dr. Sozzo, Gonzalo</w:t>
      </w:r>
    </w:p>
    <w:p w:rsidR="0029591C" w:rsidRDefault="0029591C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Tratamiento del punto Nº 1 de la Orden Del Día: Aspectos vinculados a la asignación de lote y proyecto de construcción del Instituto en el CCT. Prese</w:t>
      </w:r>
      <w:r w:rsidR="00E8055F">
        <w:rPr>
          <w:lang w:val="es-AR"/>
        </w:rPr>
        <w:t xml:space="preserve">ntación de Planos. Participa </w:t>
      </w:r>
      <w:r>
        <w:rPr>
          <w:lang w:val="es-AR"/>
        </w:rPr>
        <w:t>en la reu</w:t>
      </w:r>
      <w:r w:rsidR="00E93E1A">
        <w:rPr>
          <w:lang w:val="es-AR"/>
        </w:rPr>
        <w:t>nión el Ar</w:t>
      </w:r>
      <w:r w:rsidR="00E8055F">
        <w:rPr>
          <w:lang w:val="es-AR"/>
        </w:rPr>
        <w:t xml:space="preserve">quitecto Ramiro Piva, quien </w:t>
      </w:r>
      <w:r w:rsidR="00E93E1A">
        <w:rPr>
          <w:lang w:val="es-AR"/>
        </w:rPr>
        <w:t>explica el proyecto diseñado para la construcción del IHUCSO en el</w:t>
      </w:r>
      <w:r w:rsidR="00E8055F">
        <w:rPr>
          <w:lang w:val="es-AR"/>
        </w:rPr>
        <w:t xml:space="preserve"> predio </w:t>
      </w:r>
      <w:r w:rsidR="00E93E1A">
        <w:rPr>
          <w:lang w:val="es-AR"/>
        </w:rPr>
        <w:t>CCT.</w:t>
      </w:r>
    </w:p>
    <w:p w:rsidR="00E93E1A" w:rsidRDefault="00E8055F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lastRenderedPageBreak/>
        <w:t>El Arquitecto señaló que t</w:t>
      </w:r>
      <w:r w:rsidR="00E93E1A">
        <w:rPr>
          <w:lang w:val="es-AR"/>
        </w:rPr>
        <w:t>odo lo diseñado hasta el momento es modificable</w:t>
      </w:r>
      <w:r w:rsidR="0056552A">
        <w:rPr>
          <w:lang w:val="es-AR"/>
        </w:rPr>
        <w:t xml:space="preserve"> y puede adecuarse a las necesidades del instituto</w:t>
      </w:r>
      <w:r w:rsidR="00E93E1A">
        <w:rPr>
          <w:lang w:val="es-AR"/>
        </w:rPr>
        <w:t>. El diseño cuenta con una planta baja muy sociable, donde se desarrollará la gestión y administr</w:t>
      </w:r>
      <w:r>
        <w:rPr>
          <w:lang w:val="es-AR"/>
        </w:rPr>
        <w:t xml:space="preserve">ación del instituto; </w:t>
      </w:r>
      <w:r w:rsidR="00E93E1A">
        <w:rPr>
          <w:lang w:val="es-AR"/>
        </w:rPr>
        <w:t>cafetería, sanitarios y biblioteca.</w:t>
      </w:r>
      <w:r>
        <w:rPr>
          <w:lang w:val="es-AR"/>
        </w:rPr>
        <w:t xml:space="preserve"> Esta última tendrá</w:t>
      </w:r>
      <w:r w:rsidR="00E93E1A">
        <w:rPr>
          <w:lang w:val="es-AR"/>
        </w:rPr>
        <w:t xml:space="preserve"> una dimensión de 15 mts de ancho por 5 de alto. En la planta alta se repite la tipología. </w:t>
      </w:r>
      <w:r w:rsidR="007D3C9C">
        <w:rPr>
          <w:lang w:val="es-AR"/>
        </w:rPr>
        <w:t>El edificio está</w:t>
      </w:r>
      <w:r>
        <w:rPr>
          <w:lang w:val="es-AR"/>
        </w:rPr>
        <w:t xml:space="preserve"> diseñado para ubicar a</w:t>
      </w:r>
      <w:r w:rsidR="007D3C9C">
        <w:rPr>
          <w:lang w:val="es-AR"/>
        </w:rPr>
        <w:t xml:space="preserve"> 58 becarios. C</w:t>
      </w:r>
      <w:r>
        <w:rPr>
          <w:lang w:val="es-AR"/>
        </w:rPr>
        <w:t>ontará, aproximadamente,</w:t>
      </w:r>
      <w:r w:rsidR="007D3C9C">
        <w:rPr>
          <w:lang w:val="es-AR"/>
        </w:rPr>
        <w:t xml:space="preserve"> con 14 o</w:t>
      </w:r>
      <w:r>
        <w:rPr>
          <w:lang w:val="es-AR"/>
        </w:rPr>
        <w:t>ficinas para ser ocupadas por 1 o 2</w:t>
      </w:r>
      <w:r w:rsidR="007D3C9C">
        <w:rPr>
          <w:lang w:val="es-AR"/>
        </w:rPr>
        <w:t xml:space="preserve"> investigadores</w:t>
      </w:r>
      <w:r>
        <w:rPr>
          <w:lang w:val="es-AR"/>
        </w:rPr>
        <w:t xml:space="preserve"> cada una</w:t>
      </w:r>
      <w:r w:rsidR="007D3C9C">
        <w:rPr>
          <w:lang w:val="es-AR"/>
        </w:rPr>
        <w:t xml:space="preserve">. El </w:t>
      </w:r>
      <w:r>
        <w:rPr>
          <w:lang w:val="es-AR"/>
        </w:rPr>
        <w:t>diseño del auditorio contará</w:t>
      </w:r>
      <w:r w:rsidR="007D3C9C">
        <w:rPr>
          <w:lang w:val="es-AR"/>
        </w:rPr>
        <w:t xml:space="preserve"> con capacidad</w:t>
      </w:r>
      <w:r>
        <w:rPr>
          <w:lang w:val="es-AR"/>
        </w:rPr>
        <w:t xml:space="preserve"> para 88 personas. </w:t>
      </w:r>
      <w:r w:rsidR="00D12A56">
        <w:rPr>
          <w:lang w:val="es-AR"/>
        </w:rPr>
        <w:t xml:space="preserve">El edificio </w:t>
      </w:r>
      <w:r>
        <w:rPr>
          <w:lang w:val="es-AR"/>
        </w:rPr>
        <w:t>de 2</w:t>
      </w:r>
      <w:r w:rsidR="00D12A56">
        <w:rPr>
          <w:lang w:val="es-AR"/>
        </w:rPr>
        <w:t>590 metros cuadraros</w:t>
      </w:r>
      <w:r>
        <w:rPr>
          <w:lang w:val="es-AR"/>
        </w:rPr>
        <w:t xml:space="preserve"> requiere</w:t>
      </w:r>
      <w:r w:rsidR="0056552A">
        <w:rPr>
          <w:lang w:val="es-AR"/>
        </w:rPr>
        <w:t xml:space="preserve"> </w:t>
      </w:r>
      <w:r>
        <w:rPr>
          <w:lang w:val="es-AR"/>
        </w:rPr>
        <w:t xml:space="preserve">una inversión principal </w:t>
      </w:r>
      <w:r w:rsidR="0056552A">
        <w:rPr>
          <w:lang w:val="es-AR"/>
        </w:rPr>
        <w:t xml:space="preserve">mayor por el grado de tecnología </w:t>
      </w:r>
      <w:r>
        <w:rPr>
          <w:lang w:val="es-AR"/>
        </w:rPr>
        <w:t>involucrada</w:t>
      </w:r>
      <w:r w:rsidR="0056552A">
        <w:rPr>
          <w:lang w:val="es-AR"/>
        </w:rPr>
        <w:t xml:space="preserve"> en la construcción, </w:t>
      </w:r>
      <w:r>
        <w:rPr>
          <w:lang w:val="es-AR"/>
        </w:rPr>
        <w:t>significando</w:t>
      </w:r>
      <w:r w:rsidR="0056552A">
        <w:rPr>
          <w:lang w:val="es-AR"/>
        </w:rPr>
        <w:t xml:space="preserve"> que con el tiempo y el uso los costes económicos sean menores. El tiempo de cons</w:t>
      </w:r>
      <w:r>
        <w:rPr>
          <w:lang w:val="es-AR"/>
        </w:rPr>
        <w:t xml:space="preserve">trucción está estimado en </w:t>
      </w:r>
      <w:r w:rsidR="0056552A">
        <w:rPr>
          <w:lang w:val="es-AR"/>
        </w:rPr>
        <w:t>18 meses y la inversión a</w:t>
      </w:r>
      <w:r>
        <w:rPr>
          <w:lang w:val="es-AR"/>
        </w:rPr>
        <w:t>sciende</w:t>
      </w:r>
      <w:r w:rsidR="0056552A">
        <w:rPr>
          <w:lang w:val="es-AR"/>
        </w:rPr>
        <w:t xml:space="preserve"> </w:t>
      </w:r>
      <w:r>
        <w:rPr>
          <w:lang w:val="es-AR"/>
        </w:rPr>
        <w:t>a</w:t>
      </w:r>
      <w:r w:rsidR="0056552A">
        <w:rPr>
          <w:lang w:val="es-AR"/>
        </w:rPr>
        <w:t xml:space="preserve"> 4.000.000 de dólares</w:t>
      </w:r>
      <w:r>
        <w:rPr>
          <w:lang w:val="es-AR"/>
        </w:rPr>
        <w:t xml:space="preserve"> aproximadamente</w:t>
      </w:r>
      <w:r w:rsidR="0056552A">
        <w:rPr>
          <w:lang w:val="es-AR"/>
        </w:rPr>
        <w:t xml:space="preserve">.  </w:t>
      </w:r>
    </w:p>
    <w:p w:rsidR="0056552A" w:rsidRDefault="000901F0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>Se</w:t>
      </w:r>
      <w:r w:rsidR="00E8055F">
        <w:rPr>
          <w:lang w:val="es-AR"/>
        </w:rPr>
        <w:t xml:space="preserve"> sugiere la realización de</w:t>
      </w:r>
      <w:r>
        <w:rPr>
          <w:lang w:val="es-AR"/>
        </w:rPr>
        <w:t xml:space="preserve"> visitas individuales o colectivas para conocer el lote designado para la construcción del IHUCSO. También se solicita que se hagan sugerencias al proyecto diseñado, teniendo en cuenta las necesidades del IHUCSO.</w:t>
      </w:r>
    </w:p>
    <w:p w:rsidR="000901F0" w:rsidRDefault="000901F0" w:rsidP="00545E30">
      <w:pPr>
        <w:spacing w:before="100" w:beforeAutospacing="1" w:line="360" w:lineRule="auto"/>
        <w:jc w:val="both"/>
        <w:rPr>
          <w:lang w:val="es-AR"/>
        </w:rPr>
      </w:pPr>
      <w:r>
        <w:rPr>
          <w:lang w:val="es-AR"/>
        </w:rPr>
        <w:t xml:space="preserve">Tratamiento del punto Nº 4 de la Orden del Día: Grupo y Líneas de Investigación. </w:t>
      </w:r>
      <w:r w:rsidR="00E8055F">
        <w:rPr>
          <w:lang w:val="es-AR"/>
        </w:rPr>
        <w:t>El Director señala que a</w:t>
      </w:r>
      <w:r w:rsidR="00C67DBD">
        <w:rPr>
          <w:lang w:val="es-AR"/>
        </w:rPr>
        <w:t>ctualmente, existe en el instituto una situación de gran desequilibrio entre los grupos existentes</w:t>
      </w:r>
      <w:r w:rsidR="00120245">
        <w:rPr>
          <w:lang w:val="es-AR"/>
        </w:rPr>
        <w:t xml:space="preserve"> ya que, gran parte de los grupos que conforman la institución no cum</w:t>
      </w:r>
      <w:r w:rsidR="00136156">
        <w:rPr>
          <w:lang w:val="es-AR"/>
        </w:rPr>
        <w:t>plen con los requisitos de</w:t>
      </w:r>
      <w:r w:rsidR="00120245">
        <w:rPr>
          <w:lang w:val="es-AR"/>
        </w:rPr>
        <w:t xml:space="preserve"> </w:t>
      </w:r>
      <w:r w:rsidR="00CC19E6">
        <w:rPr>
          <w:lang w:val="es-AR"/>
        </w:rPr>
        <w:t>establecidos</w:t>
      </w:r>
      <w:r w:rsidR="00120245">
        <w:rPr>
          <w:lang w:val="es-AR"/>
        </w:rPr>
        <w:t xml:space="preserve"> originalmente</w:t>
      </w:r>
      <w:r w:rsidR="00432DD7">
        <w:rPr>
          <w:lang w:val="es-AR"/>
        </w:rPr>
        <w:t xml:space="preserve"> par</w:t>
      </w:r>
      <w:r w:rsidR="00120245">
        <w:rPr>
          <w:lang w:val="es-AR"/>
        </w:rPr>
        <w:t>a la conformación</w:t>
      </w:r>
      <w:r w:rsidR="00136156">
        <w:rPr>
          <w:lang w:val="es-AR"/>
        </w:rPr>
        <w:t xml:space="preserve"> de grupos</w:t>
      </w:r>
      <w:r w:rsidR="00432DD7">
        <w:rPr>
          <w:lang w:val="es-AR"/>
        </w:rPr>
        <w:t>:</w:t>
      </w:r>
    </w:p>
    <w:p w:rsidR="00432DD7" w:rsidRPr="00432DD7" w:rsidRDefault="00432DD7" w:rsidP="00432DD7">
      <w:pPr>
        <w:pStyle w:val="Prrafodelista"/>
        <w:numPr>
          <w:ilvl w:val="0"/>
          <w:numId w:val="3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>Al menos 3 investigadores (Docente-Investigador UNL/ Investigador CONICET/ Becario de Posgrado)</w:t>
      </w:r>
    </w:p>
    <w:p w:rsidR="00432DD7" w:rsidRPr="00432DD7" w:rsidRDefault="00432DD7" w:rsidP="00432DD7">
      <w:pPr>
        <w:pStyle w:val="Prrafodelista"/>
        <w:numPr>
          <w:ilvl w:val="0"/>
          <w:numId w:val="3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>Que trabajen en la misma línea</w:t>
      </w:r>
    </w:p>
    <w:p w:rsidR="00432DD7" w:rsidRPr="00432DD7" w:rsidRDefault="00432DD7" w:rsidP="00432DD7">
      <w:pPr>
        <w:pStyle w:val="Prrafodelista"/>
        <w:numPr>
          <w:ilvl w:val="0"/>
          <w:numId w:val="3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>Con capacidad para formar Recursos Humanos</w:t>
      </w:r>
    </w:p>
    <w:p w:rsidR="00432DD7" w:rsidRPr="00E9575C" w:rsidRDefault="00432DD7" w:rsidP="00432DD7">
      <w:pPr>
        <w:pStyle w:val="Prrafodelista"/>
        <w:numPr>
          <w:ilvl w:val="0"/>
          <w:numId w:val="3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 xml:space="preserve">Responsable de grupo. </w:t>
      </w:r>
    </w:p>
    <w:p w:rsidR="00E9575C" w:rsidRDefault="00CC19E6" w:rsidP="00E9575C">
      <w:pPr>
        <w:spacing w:before="100" w:beforeAutospacing="1" w:line="360" w:lineRule="auto"/>
        <w:jc w:val="both"/>
      </w:pPr>
      <w:r>
        <w:t>Requisitos originales para los Responsables de grupos</w:t>
      </w:r>
      <w:r w:rsidR="00E9575C">
        <w:t>:</w:t>
      </w:r>
    </w:p>
    <w:p w:rsidR="00E9575C" w:rsidRPr="00E9575C" w:rsidRDefault="00E9575C" w:rsidP="00E9575C">
      <w:pPr>
        <w:pStyle w:val="Prrafodelista"/>
        <w:numPr>
          <w:ilvl w:val="0"/>
          <w:numId w:val="4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>Investigador CONICET (categoría adjunto o superior) o</w:t>
      </w:r>
    </w:p>
    <w:p w:rsidR="00E9575C" w:rsidRPr="00E9575C" w:rsidRDefault="00E9575C" w:rsidP="00E9575C">
      <w:pPr>
        <w:pStyle w:val="Prrafodelista"/>
        <w:numPr>
          <w:ilvl w:val="0"/>
          <w:numId w:val="4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>Docente investigador UNL (Categoría I o II)</w:t>
      </w:r>
    </w:p>
    <w:p w:rsidR="00E9575C" w:rsidRPr="00E9575C" w:rsidRDefault="00E9575C" w:rsidP="00E9575C">
      <w:pPr>
        <w:pStyle w:val="Prrafodelista"/>
        <w:numPr>
          <w:ilvl w:val="0"/>
          <w:numId w:val="4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t>Excepcionalmente Magíster (que hayan formado RR.HH con títulos de posgrado)</w:t>
      </w:r>
    </w:p>
    <w:p w:rsidR="00E9575C" w:rsidRPr="0070284A" w:rsidRDefault="00E9575C" w:rsidP="00E9575C">
      <w:pPr>
        <w:pStyle w:val="Prrafodelista"/>
        <w:numPr>
          <w:ilvl w:val="0"/>
          <w:numId w:val="4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</w:rPr>
        <w:lastRenderedPageBreak/>
        <w:t xml:space="preserve">En cualquiera de los 3 casos deben acreditar capacidad en la formación de RR.HH y antecedentes  no menores de 5 años </w:t>
      </w:r>
      <w:r w:rsidR="00120245">
        <w:rPr>
          <w:rFonts w:ascii="Times New Roman" w:hAnsi="Times New Roman" w:cs="Times New Roman"/>
        </w:rPr>
        <w:t xml:space="preserve"> en la dirección de proyectos de investigación.</w:t>
      </w:r>
    </w:p>
    <w:p w:rsidR="0070284A" w:rsidRDefault="00CC19E6" w:rsidP="0070284A">
      <w:pPr>
        <w:spacing w:before="100" w:beforeAutospacing="1" w:line="360" w:lineRule="auto"/>
        <w:jc w:val="both"/>
      </w:pPr>
      <w:r>
        <w:rPr>
          <w:lang w:val="es-AR"/>
        </w:rPr>
        <w:t>Luego de una amplia discusión al respecto se acuerdan establecer</w:t>
      </w:r>
      <w:r w:rsidR="00120245">
        <w:t xml:space="preserve"> los nuevos cr</w:t>
      </w:r>
      <w:r>
        <w:t>iterios para la confección de los grupo y responsables</w:t>
      </w:r>
      <w:r w:rsidR="00120245">
        <w:t xml:space="preserve"> de grupo:</w:t>
      </w:r>
    </w:p>
    <w:p w:rsidR="00120245" w:rsidRPr="00C53A89" w:rsidRDefault="00C53A89" w:rsidP="00120245">
      <w:pPr>
        <w:pStyle w:val="Prrafodelista"/>
        <w:numPr>
          <w:ilvl w:val="0"/>
          <w:numId w:val="5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Al menos 3 investigadores (Docente-investigador UNL/ investigador CONICET) con dirección de proyectos y programas</w:t>
      </w:r>
    </w:p>
    <w:p w:rsidR="00C53A89" w:rsidRPr="00C53A89" w:rsidRDefault="00C53A89" w:rsidP="00120245">
      <w:pPr>
        <w:pStyle w:val="Prrafodelista"/>
        <w:numPr>
          <w:ilvl w:val="0"/>
          <w:numId w:val="5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Que trabajen en la misma línea</w:t>
      </w:r>
    </w:p>
    <w:p w:rsidR="00C53A89" w:rsidRPr="00C53A89" w:rsidRDefault="00C53A89" w:rsidP="00120245">
      <w:pPr>
        <w:pStyle w:val="Prrafodelista"/>
        <w:numPr>
          <w:ilvl w:val="0"/>
          <w:numId w:val="5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Con capacidad de formar Recursos Humanos</w:t>
      </w:r>
    </w:p>
    <w:p w:rsidR="00C53A89" w:rsidRPr="00C53A89" w:rsidRDefault="00C53A89" w:rsidP="00120245">
      <w:pPr>
        <w:pStyle w:val="Prrafodelista"/>
        <w:numPr>
          <w:ilvl w:val="0"/>
          <w:numId w:val="5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Responsable de Grupo.</w:t>
      </w:r>
    </w:p>
    <w:p w:rsidR="00C53A89" w:rsidRDefault="00CC19E6" w:rsidP="00C53A89">
      <w:pPr>
        <w:spacing w:before="100" w:beforeAutospacing="1" w:line="360" w:lineRule="auto"/>
        <w:jc w:val="both"/>
      </w:pPr>
      <w:r>
        <w:t>Responsables</w:t>
      </w:r>
      <w:r w:rsidR="00C53A89">
        <w:t xml:space="preserve"> de Grupo:</w:t>
      </w:r>
    </w:p>
    <w:p w:rsidR="00C53A89" w:rsidRPr="00C53A89" w:rsidRDefault="00C53A89" w:rsidP="00C53A89">
      <w:pPr>
        <w:pStyle w:val="Prrafodelista"/>
        <w:numPr>
          <w:ilvl w:val="0"/>
          <w:numId w:val="6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Investigador CONICET (Categoría Adjunto o superior) o</w:t>
      </w:r>
    </w:p>
    <w:p w:rsidR="00C53A89" w:rsidRPr="00C53A89" w:rsidRDefault="00C53A89" w:rsidP="00C53A89">
      <w:pPr>
        <w:pStyle w:val="Prrafodelista"/>
        <w:numPr>
          <w:ilvl w:val="0"/>
          <w:numId w:val="6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Docente-investigador UNL (Categoría I, II o III)</w:t>
      </w:r>
    </w:p>
    <w:p w:rsidR="00D12A56" w:rsidRPr="00D12A56" w:rsidRDefault="00C53A89" w:rsidP="00C53A89">
      <w:pPr>
        <w:pStyle w:val="Prrafodelista"/>
        <w:numPr>
          <w:ilvl w:val="0"/>
          <w:numId w:val="6"/>
        </w:numPr>
        <w:spacing w:before="100" w:beforeAutospacing="1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Acreditar capacidad en la formación de Recursos Humanos y antecedentes no menores a 5 años en la dirección o co-dirección de proyectos de investigación</w:t>
      </w:r>
      <w:r w:rsidR="00D12A56">
        <w:rPr>
          <w:rFonts w:ascii="Times New Roman" w:hAnsi="Times New Roman" w:cs="Times New Roman"/>
          <w:sz w:val="24"/>
          <w:szCs w:val="24"/>
        </w:rPr>
        <w:t>.</w:t>
      </w:r>
    </w:p>
    <w:p w:rsidR="00283F86" w:rsidRDefault="00CC19E6" w:rsidP="00D12A56">
      <w:pPr>
        <w:spacing w:before="100" w:beforeAutospacing="1" w:line="360" w:lineRule="auto"/>
        <w:jc w:val="both"/>
      </w:pPr>
      <w:r>
        <w:t xml:space="preserve">Se acuerda </w:t>
      </w:r>
      <w:r w:rsidR="00D12A56">
        <w:t>que es necesario identificar que líneas existen dentro del instituto. Para ello, se solicita pensa</w:t>
      </w:r>
      <w:r>
        <w:t>r en 5/6 líneas transversales</w:t>
      </w:r>
      <w:r w:rsidR="00D12A56">
        <w:t>. Preferiblemente, pensar estas líneas no solo como “líneas de trabaj</w:t>
      </w:r>
      <w:r>
        <w:t>o” sino</w:t>
      </w:r>
      <w:r w:rsidR="00D12A56">
        <w:t xml:space="preserve"> también sean las líneas institucionales solicitadas por el CONICET para el Plan Estratégico del Instituto. </w:t>
      </w:r>
      <w:r w:rsidR="00C53A89" w:rsidRPr="00D12A56">
        <w:t xml:space="preserve"> </w:t>
      </w:r>
      <w:r w:rsidR="008D7ED9">
        <w:t xml:space="preserve">Cada línea de investigación puede tener “sublineas” </w:t>
      </w:r>
      <w:r>
        <w:t xml:space="preserve">(o campos temáticos), se consensa en </w:t>
      </w:r>
      <w:r w:rsidR="00283F86">
        <w:t xml:space="preserve">que es necesario homogeneizar los nombres (grupos, líneas, campos temáticos, etc.). </w:t>
      </w:r>
    </w:p>
    <w:p w:rsidR="00283F86" w:rsidRDefault="00283F86" w:rsidP="00D12A56">
      <w:pPr>
        <w:spacing w:before="100" w:beforeAutospacing="1" w:line="360" w:lineRule="auto"/>
        <w:jc w:val="both"/>
      </w:pPr>
      <w:r>
        <w:t>Se establece la categorización de grupo consolidado o formado y grupo en consolidación o en formación.</w:t>
      </w:r>
    </w:p>
    <w:p w:rsidR="00136156" w:rsidRDefault="00136156" w:rsidP="00D12A56">
      <w:pPr>
        <w:spacing w:before="100" w:beforeAutospacing="1" w:line="360" w:lineRule="auto"/>
        <w:jc w:val="both"/>
      </w:pPr>
      <w:r>
        <w:t xml:space="preserve">Se considera que las líneas y los grupos o núcleos no incompatibilizan entre sí. </w:t>
      </w:r>
    </w:p>
    <w:p w:rsidR="00283F86" w:rsidRDefault="00283F86" w:rsidP="00D12A56">
      <w:pPr>
        <w:spacing w:before="100" w:beforeAutospacing="1" w:line="360" w:lineRule="auto"/>
        <w:jc w:val="both"/>
      </w:pPr>
      <w:r>
        <w:t xml:space="preserve">Tratamiento </w:t>
      </w:r>
      <w:r w:rsidR="00344D7B">
        <w:t xml:space="preserve">del punto </w:t>
      </w:r>
      <w:r>
        <w:t>Nº 5</w:t>
      </w:r>
      <w:r w:rsidR="00344D7B">
        <w:t xml:space="preserve"> de la Orden del Día</w:t>
      </w:r>
      <w:r>
        <w:t xml:space="preserve">: Acuerdo horario y situación de presentismo. Se presenta el informe horario de los becarios, confeccionado con los horarios del mes de </w:t>
      </w:r>
      <w:r>
        <w:lastRenderedPageBreak/>
        <w:t xml:space="preserve">Mayo. A partir de este informe, </w:t>
      </w:r>
      <w:r w:rsidR="00CC19E6">
        <w:t>surge que en, algunos casos,</w:t>
      </w:r>
      <w:r>
        <w:t xml:space="preserve">  no se respeta el acuerdo horario</w:t>
      </w:r>
      <w:r w:rsidR="00CC19E6">
        <w:t xml:space="preserve"> mínimo establecido en </w:t>
      </w:r>
      <w:r>
        <w:t>20 horas, especialmente</w:t>
      </w:r>
      <w:r w:rsidR="00CC19E6">
        <w:t xml:space="preserve"> en el IHUCSO-FHUC.</w:t>
      </w:r>
      <w:r>
        <w:t xml:space="preserve"> </w:t>
      </w:r>
      <w:r w:rsidR="00CC19E6">
        <w:t>E</w:t>
      </w:r>
      <w:r>
        <w:t xml:space="preserve">l director </w:t>
      </w:r>
      <w:r w:rsidR="00CC19E6">
        <w:t xml:space="preserve">informa la decisión de </w:t>
      </w:r>
      <w:r>
        <w:t xml:space="preserve">no certificar </w:t>
      </w:r>
      <w:r w:rsidR="00CC19E6">
        <w:t>servicios del mes de junio</w:t>
      </w:r>
      <w:r>
        <w:t xml:space="preserve"> a aquellos becarios que no cumplan con</w:t>
      </w:r>
      <w:r w:rsidR="00344D7B">
        <w:t xml:space="preserve"> un mínimo semanal de 20 horas. </w:t>
      </w:r>
    </w:p>
    <w:p w:rsidR="00344D7B" w:rsidRDefault="00344D7B" w:rsidP="00D12A56">
      <w:pPr>
        <w:spacing w:before="100" w:beforeAutospacing="1" w:line="360" w:lineRule="auto"/>
        <w:jc w:val="both"/>
      </w:pPr>
      <w:r>
        <w:t>Tratamiento del punto Nº 3 de la Orden del Día: Página Web y actividad de publicidad/divulgación de investigadores y becarios: se establece la necesidad de gestionar los cambios en la página web institucional.</w:t>
      </w:r>
    </w:p>
    <w:p w:rsidR="00344D7B" w:rsidRDefault="00344D7B" w:rsidP="00D12A56">
      <w:pPr>
        <w:spacing w:before="100" w:beforeAutospacing="1" w:line="360" w:lineRule="auto"/>
        <w:jc w:val="both"/>
      </w:pPr>
      <w:r>
        <w:t xml:space="preserve">Los cambios estarán </w:t>
      </w:r>
      <w:r w:rsidR="004A3B55">
        <w:t>organizados mediante tres líneas de acción a mediano y largo plazo.</w:t>
      </w:r>
    </w:p>
    <w:p w:rsidR="00CC19E6" w:rsidRPr="00CC19E6" w:rsidRDefault="00CC19E6" w:rsidP="00CC19E6">
      <w:pPr>
        <w:pStyle w:val="Prrafodelista"/>
        <w:numPr>
          <w:ilvl w:val="0"/>
          <w:numId w:val="9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E6">
        <w:rPr>
          <w:rFonts w:ascii="Times New Roman" w:hAnsi="Times New Roman" w:cs="Times New Roman"/>
          <w:sz w:val="24"/>
          <w:szCs w:val="24"/>
        </w:rPr>
        <w:t>Cambios en diseño y estructura (en el marco de las posibilidades que ofrece la plantilla CONICET y en función a las pautas organizacionales que se definan)</w:t>
      </w:r>
    </w:p>
    <w:p w:rsidR="00CC19E6" w:rsidRPr="00CC19E6" w:rsidRDefault="00CC19E6" w:rsidP="00CC19E6">
      <w:pPr>
        <w:pStyle w:val="Prrafodelista"/>
        <w:numPr>
          <w:ilvl w:val="0"/>
          <w:numId w:val="9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E6">
        <w:rPr>
          <w:rFonts w:ascii="Times New Roman" w:hAnsi="Times New Roman" w:cs="Times New Roman"/>
          <w:sz w:val="24"/>
          <w:szCs w:val="24"/>
        </w:rPr>
        <w:t>Cambios en la línea editorial (Definición de la línea editorial institucional tanto en relación al diseño como al contenido y en base a las líneas editoriales madres)</w:t>
      </w:r>
    </w:p>
    <w:p w:rsidR="00CC19E6" w:rsidRPr="00CC19E6" w:rsidRDefault="00CC19E6" w:rsidP="00CC19E6">
      <w:pPr>
        <w:pStyle w:val="Prrafodelista"/>
        <w:numPr>
          <w:ilvl w:val="0"/>
          <w:numId w:val="9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9E6">
        <w:rPr>
          <w:rFonts w:ascii="Times New Roman" w:hAnsi="Times New Roman" w:cs="Times New Roman"/>
          <w:sz w:val="24"/>
          <w:szCs w:val="24"/>
        </w:rPr>
        <w:t>Cambios en la dinámica de publicación (circuito y criterios para las actualizaciones y publicaciones (imagen/texto)</w:t>
      </w:r>
    </w:p>
    <w:p w:rsidR="00E02611" w:rsidRDefault="00CC19E6" w:rsidP="00CC19E6">
      <w:pPr>
        <w:spacing w:before="100" w:beforeAutospacing="1" w:line="360" w:lineRule="auto"/>
        <w:jc w:val="both"/>
      </w:pPr>
      <w:r w:rsidRPr="00CC19E6">
        <w:rPr>
          <w:rFonts w:eastAsiaTheme="minorEastAsia"/>
          <w:lang w:val="es-AR" w:eastAsia="es-AR"/>
        </w:rPr>
        <w:t>Asimismo se pretende la confección de un breve Manual de Estilo/Manual de Branding IHUCSO para</w:t>
      </w:r>
      <w:r w:rsidR="00E02611">
        <w:rPr>
          <w:rFonts w:eastAsiaTheme="minorEastAsia"/>
          <w:lang w:val="es-AR" w:eastAsia="es-AR"/>
        </w:rPr>
        <w:t xml:space="preserve"> </w:t>
      </w:r>
      <w:r w:rsidRPr="00CC19E6">
        <w:rPr>
          <w:rFonts w:eastAsiaTheme="minorEastAsia"/>
          <w:lang w:val="es-AR" w:eastAsia="es-AR"/>
        </w:rPr>
        <w:t>establecer pautas de comunicación institucional comunes.</w:t>
      </w:r>
      <w:r w:rsidR="003A1AE0">
        <w:t xml:space="preserve">Tratamiento del </w:t>
      </w:r>
    </w:p>
    <w:p w:rsidR="003A1AE0" w:rsidRDefault="003A1AE0" w:rsidP="00CC19E6">
      <w:pPr>
        <w:spacing w:before="100" w:beforeAutospacing="1" w:line="360" w:lineRule="auto"/>
        <w:jc w:val="both"/>
      </w:pPr>
      <w:r>
        <w:t xml:space="preserve">Punto Nº 6 de la Orden del Día: Visita de Modernización a las instalaciones del CCT y sus respectivos institutos. </w:t>
      </w:r>
      <w:r w:rsidR="00E02611">
        <w:t>Se intercambiaron opiniones respecto a la información circundante en relación a la visita de personal del Ministerio de Modernización de la Nación al CCT y sus institutos. Al respecto se acordó que n</w:t>
      </w:r>
      <w:r>
        <w:t xml:space="preserve">o se puede establecer una acción conjunta ya que </w:t>
      </w:r>
      <w:r w:rsidR="00E02611">
        <w:t>la dirección</w:t>
      </w:r>
      <w:r>
        <w:t xml:space="preserve"> del instituto no ha sido informad</w:t>
      </w:r>
      <w:r w:rsidR="00E02611">
        <w:t xml:space="preserve">a de la visita de Modernización. </w:t>
      </w:r>
    </w:p>
    <w:p w:rsidR="003A1AE0" w:rsidRDefault="003A1AE0" w:rsidP="003A1AE0">
      <w:pPr>
        <w:spacing w:before="100" w:beforeAutospacing="1" w:line="360" w:lineRule="auto"/>
        <w:jc w:val="both"/>
      </w:pPr>
      <w:r>
        <w:t>La próxima reunión se llevará a cabo el día 5 de julio a las 10:30.</w:t>
      </w:r>
    </w:p>
    <w:p w:rsidR="003A1AE0" w:rsidRPr="003A1AE0" w:rsidRDefault="003A1AE0" w:rsidP="003A1AE0">
      <w:pPr>
        <w:spacing w:before="100" w:beforeAutospacing="1" w:line="360" w:lineRule="auto"/>
        <w:jc w:val="both"/>
      </w:pPr>
      <w:r>
        <w:t xml:space="preserve">A las 13:10 se da por finalizada la reunión. </w:t>
      </w:r>
    </w:p>
    <w:p w:rsidR="003A1AE0" w:rsidRPr="003A1AE0" w:rsidRDefault="003A1AE0" w:rsidP="003A1AE0">
      <w:pPr>
        <w:spacing w:before="100" w:beforeAutospacing="1" w:line="360" w:lineRule="auto"/>
        <w:jc w:val="both"/>
      </w:pPr>
    </w:p>
    <w:p w:rsidR="00D12A56" w:rsidRPr="00C53A89" w:rsidRDefault="00D12A56" w:rsidP="00D12A56">
      <w:pPr>
        <w:spacing w:before="100" w:beforeAutospacing="1"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C53A89" w:rsidRPr="00432DD7" w:rsidRDefault="00C53A89" w:rsidP="00C53A89">
      <w:pPr>
        <w:spacing w:before="100" w:beforeAutospacing="1" w:line="360" w:lineRule="auto"/>
        <w:jc w:val="both"/>
      </w:pPr>
    </w:p>
    <w:p w:rsidR="002A5CB4" w:rsidRPr="00FD1045" w:rsidRDefault="002A5CB4" w:rsidP="00545E30">
      <w:pPr>
        <w:spacing w:before="100" w:beforeAutospacing="1" w:line="360" w:lineRule="auto"/>
        <w:jc w:val="both"/>
        <w:rPr>
          <w:lang w:val="es-AR"/>
        </w:rPr>
      </w:pPr>
    </w:p>
    <w:sectPr w:rsidR="002A5CB4" w:rsidRPr="00FD1045" w:rsidSect="0091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81" w:rsidRDefault="00E03F81" w:rsidP="00641DB0">
      <w:r>
        <w:separator/>
      </w:r>
    </w:p>
  </w:endnote>
  <w:endnote w:type="continuationSeparator" w:id="1">
    <w:p w:rsidR="00E03F81" w:rsidRDefault="00E03F81" w:rsidP="0064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6F" w:rsidRPr="00985A9E" w:rsidRDefault="001B596F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F2727A" w:rsidRPr="00F2727A" w:rsidRDefault="00F2727A" w:rsidP="00F2727A">
    <w:pPr>
      <w:pStyle w:val="Piedepgina"/>
      <w:jc w:val="center"/>
      <w:rPr>
        <w:sz w:val="20"/>
        <w:szCs w:val="20"/>
      </w:rPr>
    </w:pPr>
    <w:r w:rsidRPr="00F2727A">
      <w:rPr>
        <w:sz w:val="20"/>
        <w:szCs w:val="20"/>
      </w:rPr>
      <w:t>Instituto de Humanidades y Ciencias Sociales</w:t>
    </w:r>
  </w:p>
  <w:p w:rsidR="00F2727A" w:rsidRPr="008A5C37" w:rsidRDefault="00F2727A" w:rsidP="008A5C37">
    <w:pPr>
      <w:pStyle w:val="Piedepgina"/>
      <w:rPr>
        <w:rFonts w:cs="Helvetica"/>
        <w:color w:val="A5A5A5"/>
        <w:sz w:val="16"/>
        <w:szCs w:val="16"/>
      </w:rPr>
    </w:pPr>
    <w:r w:rsidRPr="00F2727A">
      <w:rPr>
        <w:sz w:val="16"/>
        <w:szCs w:val="16"/>
      </w:rPr>
      <w:t>Sede-Facultad de Humanidades y Ciencias-FHUC. Ciudad Universitaria - Paraje El Pozo. (3000) - Santa Fe. Argentina</w:t>
    </w:r>
    <w:r w:rsidR="008A5C37">
      <w:rPr>
        <w:rStyle w:val="apple-converted-space"/>
        <w:rFonts w:cs="Helvetica"/>
        <w:color w:val="A5A5A5"/>
        <w:sz w:val="16"/>
        <w:szCs w:val="16"/>
      </w:rPr>
      <w:t xml:space="preserve">. </w:t>
    </w:r>
    <w:r w:rsidRPr="00F2727A">
      <w:rPr>
        <w:sz w:val="16"/>
        <w:szCs w:val="16"/>
      </w:rPr>
      <w:t>Sede-Facultad de Ciencias Jurídicas y Sociales-FCJS-Cándido Pujato 2751. (300</w:t>
    </w:r>
    <w:r>
      <w:rPr>
        <w:sz w:val="16"/>
        <w:szCs w:val="16"/>
      </w:rPr>
      <w:t>0</w:t>
    </w:r>
    <w:r w:rsidR="000F61BE">
      <w:rPr>
        <w:sz w:val="16"/>
        <w:szCs w:val="16"/>
      </w:rPr>
      <w:t>) Santa Fe. Santa Fe. Argentina -</w:t>
    </w:r>
    <w:hyperlink r:id="rId1" w:tgtFrame="_blank" w:history="1">
      <w:r w:rsidRPr="00F2727A">
        <w:rPr>
          <w:rStyle w:val="Hipervnculo"/>
          <w:color w:val="36525D"/>
          <w:sz w:val="16"/>
          <w:szCs w:val="16"/>
        </w:rPr>
        <w:t>http://www.ihucso.conicet.gob.ar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81" w:rsidRDefault="00E03F81" w:rsidP="00641DB0">
      <w:r>
        <w:separator/>
      </w:r>
    </w:p>
  </w:footnote>
  <w:footnote w:type="continuationSeparator" w:id="1">
    <w:p w:rsidR="00E03F81" w:rsidRDefault="00E03F81" w:rsidP="0064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0" w:rsidRDefault="00992F52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 w:rsidRPr="00992F52">
      <w:rPr>
        <w:rFonts w:cstheme="minorHAnsi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235.85pt;margin-top:-19.65pt;width:231.55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" filled="f" stroked="f">
          <v:textbox>
            <w:txbxContent>
              <w:p w:rsidR="00641DB0" w:rsidRDefault="00BE234C" w:rsidP="00641DB0">
                <w:pPr>
                  <w:pStyle w:val="Encabezado"/>
                  <w:contextualSpacing/>
                </w:pPr>
                <w:r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 xml:space="preserve">“2018 </w:t>
                </w:r>
                <w:r w:rsidR="00641DB0" w:rsidRPr="006256EA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- Año de</w:t>
                </w:r>
                <w:r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l Centenario de la Reforma Universitaria</w:t>
                </w:r>
                <w:r w:rsidR="00641DB0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Pr="00992F52">
      <w:rPr>
        <w:b/>
        <w:noProof/>
        <w:color w:val="0070C0"/>
        <w:sz w:val="19"/>
        <w:szCs w:val="19"/>
        <w:lang w:val="pt-BR" w:eastAsia="pt-BR"/>
      </w:rPr>
      <w:pict>
        <v:shape id="_x0000_s4097" type="#_x0000_t202" style="position:absolute;margin-left:252.05pt;margin-top:2.35pt;width:208.1pt;height:2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" filled="f" stroked="f">
          <v:textbox>
            <w:txbxContent>
              <w:p w:rsidR="00641DB0" w:rsidRDefault="00705677" w:rsidP="00641DB0">
                <w:pPr>
                  <w:pStyle w:val="Piedepgina"/>
                  <w:jc w:val="center"/>
                  <w:rPr>
                    <w:b/>
                    <w:color w:val="3287CE"/>
                    <w:sz w:val="19"/>
                    <w:szCs w:val="19"/>
                  </w:rPr>
                </w:pPr>
                <w:r>
                  <w:rPr>
                    <w:b/>
                    <w:color w:val="3287CE"/>
                    <w:sz w:val="19"/>
                    <w:szCs w:val="19"/>
                  </w:rPr>
                  <w:t>Instituto de Humanidades y Ciencias Sociales</w:t>
                </w:r>
              </w:p>
              <w:p w:rsidR="00705677" w:rsidRPr="009810F7" w:rsidRDefault="00705677" w:rsidP="00641DB0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color w:val="3287CE"/>
                    <w:sz w:val="19"/>
                    <w:szCs w:val="19"/>
                  </w:rPr>
                  <w:t>Universidad Nacional del Litoral- CONICET</w:t>
                </w:r>
              </w:p>
            </w:txbxContent>
          </v:textbox>
        </v:shape>
      </w:pict>
    </w:r>
  </w:p>
  <w:p w:rsidR="00641DB0" w:rsidRDefault="00705677" w:rsidP="000B273D">
    <w:pPr>
      <w:pStyle w:val="Encabezado"/>
      <w:rPr>
        <w:i/>
        <w:noProof/>
        <w:sz w:val="16"/>
        <w:szCs w:val="16"/>
        <w:lang w:eastAsia="es-ES"/>
      </w:rPr>
    </w:pPr>
    <w:r>
      <w:rPr>
        <w:i/>
        <w:noProof/>
        <w:sz w:val="16"/>
        <w:szCs w:val="16"/>
        <w:lang w:val="es-AR" w:eastAsia="es-AR"/>
      </w:rPr>
      <w:drawing>
        <wp:inline distT="0" distB="0" distL="0" distR="0">
          <wp:extent cx="2821882" cy="954157"/>
          <wp:effectExtent l="19050" t="0" r="0" b="0"/>
          <wp:docPr id="1" name="0 Imagen" descr="Imagen IHUCS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IHUCSO-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8854" cy="95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3D" w:rsidRDefault="000B273D" w:rsidP="00915B4E">
    <w:pPr>
      <w:pBdr>
        <w:bottom w:val="single" w:sz="2" w:space="1" w:color="auto"/>
      </w:pBdr>
      <w:tabs>
        <w:tab w:val="left" w:pos="219"/>
        <w:tab w:val="right" w:pos="9070"/>
      </w:tabs>
      <w:spacing w:after="120"/>
      <w:rPr>
        <w:rFonts w:asciiTheme="minorHAnsi" w:hAnsiTheme="minorHAnsi" w:cstheme="minorHAnsi"/>
        <w:color w:val="000000" w:themeColor="text1"/>
        <w:sz w:val="18"/>
        <w:szCs w:val="18"/>
      </w:rPr>
    </w:pPr>
  </w:p>
  <w:p w:rsidR="000B273D" w:rsidRPr="005F6C84" w:rsidRDefault="000B273D" w:rsidP="000B273D">
    <w:pPr>
      <w:pBdr>
        <w:bottom w:val="single" w:sz="2" w:space="1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4F"/>
    <w:multiLevelType w:val="hybridMultilevel"/>
    <w:tmpl w:val="D42048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E75"/>
    <w:multiLevelType w:val="hybridMultilevel"/>
    <w:tmpl w:val="940AB5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6581"/>
    <w:multiLevelType w:val="hybridMultilevel"/>
    <w:tmpl w:val="8CC01A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020A"/>
    <w:multiLevelType w:val="hybridMultilevel"/>
    <w:tmpl w:val="C8FC1D8A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BB51D5"/>
    <w:multiLevelType w:val="hybridMultilevel"/>
    <w:tmpl w:val="59F234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3E3B"/>
    <w:multiLevelType w:val="hybridMultilevel"/>
    <w:tmpl w:val="35AC6A3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810F1"/>
    <w:multiLevelType w:val="hybridMultilevel"/>
    <w:tmpl w:val="614299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75D0C"/>
    <w:multiLevelType w:val="hybridMultilevel"/>
    <w:tmpl w:val="CF128B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A4BDA"/>
    <w:multiLevelType w:val="hybridMultilevel"/>
    <w:tmpl w:val="45E854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1DB0"/>
    <w:rsid w:val="00006514"/>
    <w:rsid w:val="00021F86"/>
    <w:rsid w:val="00026283"/>
    <w:rsid w:val="000901F0"/>
    <w:rsid w:val="000B273D"/>
    <w:rsid w:val="000B3B42"/>
    <w:rsid w:val="000E01DC"/>
    <w:rsid w:val="000F61BE"/>
    <w:rsid w:val="00120245"/>
    <w:rsid w:val="00136156"/>
    <w:rsid w:val="00144FBE"/>
    <w:rsid w:val="00174817"/>
    <w:rsid w:val="0019600B"/>
    <w:rsid w:val="001A2ED8"/>
    <w:rsid w:val="001B596F"/>
    <w:rsid w:val="001D2D1E"/>
    <w:rsid w:val="00207770"/>
    <w:rsid w:val="0025304B"/>
    <w:rsid w:val="0025767B"/>
    <w:rsid w:val="002613DC"/>
    <w:rsid w:val="00262623"/>
    <w:rsid w:val="00283F86"/>
    <w:rsid w:val="00287E15"/>
    <w:rsid w:val="0029177C"/>
    <w:rsid w:val="0029591C"/>
    <w:rsid w:val="002A13FD"/>
    <w:rsid w:val="002A5CB4"/>
    <w:rsid w:val="002B1B97"/>
    <w:rsid w:val="002B4189"/>
    <w:rsid w:val="002F4C52"/>
    <w:rsid w:val="00303B89"/>
    <w:rsid w:val="00331CCC"/>
    <w:rsid w:val="00344D7B"/>
    <w:rsid w:val="00363860"/>
    <w:rsid w:val="003776AA"/>
    <w:rsid w:val="003A1AE0"/>
    <w:rsid w:val="003C372E"/>
    <w:rsid w:val="003C5853"/>
    <w:rsid w:val="003D4FEC"/>
    <w:rsid w:val="00432DD7"/>
    <w:rsid w:val="0045368A"/>
    <w:rsid w:val="00493680"/>
    <w:rsid w:val="004A3B55"/>
    <w:rsid w:val="00507339"/>
    <w:rsid w:val="005303D4"/>
    <w:rsid w:val="00545E30"/>
    <w:rsid w:val="00555665"/>
    <w:rsid w:val="0056552A"/>
    <w:rsid w:val="0056730E"/>
    <w:rsid w:val="00573FFC"/>
    <w:rsid w:val="00580F07"/>
    <w:rsid w:val="00584ECC"/>
    <w:rsid w:val="005F6C84"/>
    <w:rsid w:val="00641DB0"/>
    <w:rsid w:val="0070284A"/>
    <w:rsid w:val="00705677"/>
    <w:rsid w:val="00707E96"/>
    <w:rsid w:val="00736902"/>
    <w:rsid w:val="00794BBD"/>
    <w:rsid w:val="007D3C9C"/>
    <w:rsid w:val="007D645D"/>
    <w:rsid w:val="0088354D"/>
    <w:rsid w:val="008918C2"/>
    <w:rsid w:val="008A3BD6"/>
    <w:rsid w:val="008A5C37"/>
    <w:rsid w:val="008C5B9E"/>
    <w:rsid w:val="008D7ED9"/>
    <w:rsid w:val="008F32BE"/>
    <w:rsid w:val="00915B4E"/>
    <w:rsid w:val="00961D07"/>
    <w:rsid w:val="009810F7"/>
    <w:rsid w:val="00992F52"/>
    <w:rsid w:val="009B31FD"/>
    <w:rsid w:val="009B3B68"/>
    <w:rsid w:val="009D7E62"/>
    <w:rsid w:val="00A1407A"/>
    <w:rsid w:val="00AB1944"/>
    <w:rsid w:val="00AF2A7D"/>
    <w:rsid w:val="00B43F9E"/>
    <w:rsid w:val="00B5667C"/>
    <w:rsid w:val="00B803AB"/>
    <w:rsid w:val="00BE1337"/>
    <w:rsid w:val="00BE234C"/>
    <w:rsid w:val="00BE4E6C"/>
    <w:rsid w:val="00C53A89"/>
    <w:rsid w:val="00C67DBD"/>
    <w:rsid w:val="00C82EED"/>
    <w:rsid w:val="00C91394"/>
    <w:rsid w:val="00C930BA"/>
    <w:rsid w:val="00CC19E6"/>
    <w:rsid w:val="00CC4E04"/>
    <w:rsid w:val="00CC75AE"/>
    <w:rsid w:val="00CF4F57"/>
    <w:rsid w:val="00D12A56"/>
    <w:rsid w:val="00D54037"/>
    <w:rsid w:val="00D669CF"/>
    <w:rsid w:val="00D772E6"/>
    <w:rsid w:val="00D77C87"/>
    <w:rsid w:val="00E02611"/>
    <w:rsid w:val="00E03F81"/>
    <w:rsid w:val="00E442C9"/>
    <w:rsid w:val="00E478C0"/>
    <w:rsid w:val="00E8055F"/>
    <w:rsid w:val="00E93E1A"/>
    <w:rsid w:val="00E9575C"/>
    <w:rsid w:val="00ED1767"/>
    <w:rsid w:val="00F24CEF"/>
    <w:rsid w:val="00F2727A"/>
    <w:rsid w:val="00F357E8"/>
    <w:rsid w:val="00FA701F"/>
    <w:rsid w:val="00FD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727A"/>
  </w:style>
  <w:style w:type="paragraph" w:styleId="Prrafodelista">
    <w:name w:val="List Paragraph"/>
    <w:basedOn w:val="Normal"/>
    <w:uiPriority w:val="34"/>
    <w:qFormat/>
    <w:rsid w:val="008C5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ucso.conicet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08E9-E10C-45C5-B445-22F5C8F5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Usuario</cp:lastModifiedBy>
  <cp:revision>22</cp:revision>
  <cp:lastPrinted>2017-01-10T14:36:00Z</cp:lastPrinted>
  <dcterms:created xsi:type="dcterms:W3CDTF">2018-03-16T12:51:00Z</dcterms:created>
  <dcterms:modified xsi:type="dcterms:W3CDTF">2018-09-12T14:43:00Z</dcterms:modified>
</cp:coreProperties>
</file>